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210" w:afterAutospacing="0" w:line="23" w:lineRule="atLeast"/>
        <w:ind w:left="0" w:firstLine="420"/>
        <w:jc w:val="both"/>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i w:val="0"/>
          <w:iCs w:val="0"/>
          <w:caps w:val="0"/>
          <w:color w:val="000000"/>
          <w:spacing w:val="0"/>
          <w:kern w:val="0"/>
          <w:sz w:val="24"/>
          <w:szCs w:val="24"/>
          <w:lang w:val="en-US" w:eastAsia="zh-CN" w:bidi="ar"/>
        </w:rPr>
        <w:t>住房和城乡建设部关于推进国有土地上房屋征收与补偿信息公开工作的实施意见建房[2012]84号</w:t>
      </w:r>
    </w:p>
    <w:bookmarkEnd w:id="0"/>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各省、自治区住房和城乡建设厅，北京市住房和城乡建设文员会，天津、上海、重庆市国土资源和房屋管理局，新疆生产建设兵团建设局：</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根据国务院办公厅《2012年政府信息公开重点工作安排》，现就贯彻落实《国有土地上房屋征收与补偿条例》（以下简称《条例》），推进房屋征收与补偿信息公开工作提出如下实施意见：</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一、重视信息公开工作。房屋征收与补偿，涉及人民群众切身利益，事关社会和谐稳定。推进房屋征收与补偿信息公开，是建设行为规范、公开透明、廉洁高效的行政管理体制的需要，也是贯彻落实《条例》，确保房屋征收与补偿工作公开、公平和公正的重要措施。各地要严格按照《条例》有关规定，切实做好房屋征收与补偿环节信息公开工作。</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二、健全工作责任制。各地要加快建立房屋征收与补偿信息公开制度，完善工作机制，畅通公开渠道，坚持一级抓一级，层层抓落实。上级人民政府及房屋征收部门要加强对下级人民政府及房屋征收部门信息公开工作的监督、指导。</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三、明确信息公开内容和范围。市、县级人民政府及房屋征收部门应当明确信息公开内容，公布下列房屋征收与补偿信息：</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（一）房屋征收补偿法规政策；</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（二）房屋征收决定；</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（三）房屋征收补偿方案；</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（四）房屋征收补助、奖励政策和标准；</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（五）征收范围内房屋的调查结果；</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（六）被征收房屋分户的初步评估结果；</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（七）被征收房屋分户补偿情况。</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上述第（一）项事项应当向社会公布。第（二）至（四）项事项应当在征收范围内公布。第（五）至（七）项事项应当在征收范围内向被征收人公布。</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四、规范信息公开方式。市、县级人民政府及房屋征收部门应当按照法律法规规定，完善信息公开的有关方式和渠道，及时公开房屋征收与补偿信息，保证房屋征收当事人的知情权。</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申请获取房屋征收与补偿信息的，应当依法向市、县级人民政府及房屋征收部门提出书面申请，并附具相关证明材料。</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五、坚持公众参与、公开透明。市、县级人民政府应当组织有关部门对拟定的征收补偿方案进行论证，并公开征求公众意见。征求意见和根据公众意见修改情况应当依法公布。分户的初步评估结果公示期间，被征收人有异议的，房地产价格评估机构应当到现场进行说明解释。</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六、主动回应社会关注。对于引发矛盾纠纷的房屋征收拆迁事件，市、县级人民政府及房屋征收部门要及时发布信息，回应社会关注；同时将事件性质、起因等基本情况报省级住房城乡建设主管部门和住房和城乡建设部。</w:t>
      </w:r>
    </w:p>
    <w:p>
      <w:pPr>
        <w:pStyle w:val="2"/>
        <w:keepNext w:val="0"/>
        <w:keepLines w:val="0"/>
        <w:widowControl/>
        <w:suppressLineNumbers w:val="0"/>
        <w:spacing w:before="0" w:beforeAutospacing="0" w:after="1052" w:afterAutospacing="0" w:line="23" w:lineRule="atLeast"/>
        <w:ind w:left="0" w:firstLine="42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请各地结合实际认真贯彻落实，并与2012年9月底前将有关工作情况报住房和城乡建设部。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NWE1OTY3ZjMxZjZkZTA4ZGUzZGRlM2YwMDI3YWUifQ=="/>
  </w:docVars>
  <w:rsids>
    <w:rsidRoot w:val="3BF47C6F"/>
    <w:rsid w:val="3BF4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2024-04-11T03:01:00Z</dcterms:created>
  <dc:creator>Administrator</dc:creator>
  <cp:lastModifiedBy>Administrator</cp:lastModifiedBy>
  <dcterms:modified xsi:type="dcterms:W3CDTF">2024-04-11T03:01:52Z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CFA4024FEEE242F18799CF6AC3D0931F_11</vt:lpwstr>
  </property>
</Properties>
</file>