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7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 w:bidi="ar-SA"/>
        </w:rPr>
      </w:pPr>
    </w:p>
    <w:p w14:paraId="47033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 w:bidi="ar-SA"/>
        </w:rPr>
      </w:pPr>
    </w:p>
    <w:p w14:paraId="7A57AB1F">
      <w:pPr>
        <w:pStyle w:val="2"/>
        <w:rPr>
          <w:rFonts w:hint="eastAsia"/>
          <w:lang w:eastAsia="zh-CN"/>
        </w:rPr>
      </w:pPr>
    </w:p>
    <w:p w14:paraId="4E9C3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2024年襄城县动物疫病强制免疫</w:t>
      </w:r>
    </w:p>
    <w:p w14:paraId="6DCA4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“先打后补”补助资金的公示</w:t>
      </w:r>
    </w:p>
    <w:p w14:paraId="76FFF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bidi="ar-SA"/>
        </w:rPr>
      </w:pPr>
    </w:p>
    <w:p w14:paraId="41A0F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bidi="ar-SA"/>
        </w:rPr>
        <w:t>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农业农村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厅</w:t>
      </w:r>
      <w:r>
        <w:rPr>
          <w:rFonts w:hint="eastAsia" w:ascii="仿宋" w:hAnsi="仿宋" w:eastAsia="仿宋" w:cs="仿宋"/>
          <w:sz w:val="32"/>
          <w:szCs w:val="32"/>
        </w:rPr>
        <w:t>关于印发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</w:t>
      </w:r>
      <w:r>
        <w:rPr>
          <w:rFonts w:hint="eastAsia" w:ascii="仿宋" w:hAnsi="仿宋" w:eastAsia="仿宋" w:cs="仿宋"/>
          <w:sz w:val="32"/>
          <w:szCs w:val="32"/>
        </w:rPr>
        <w:t>动物疫病强制免疫补助政策改革实施方案的通知》（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农文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333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河南省农业农村厅关于进一步推进动物疫病强制免疫“先打后补”工作的通知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农文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439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许昌市</w:t>
      </w:r>
      <w:r>
        <w:rPr>
          <w:rFonts w:hint="eastAsia" w:ascii="仿宋" w:hAnsi="仿宋" w:eastAsia="仿宋" w:cs="仿宋"/>
          <w:sz w:val="32"/>
          <w:szCs w:val="32"/>
        </w:rPr>
        <w:t>动物疫病强制免疫补助政策改革实施方案》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许农业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和《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襄城县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动物疫病强制免疫补助政策改革实施方案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要求，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襄城县境内养殖场通过全国“动物疫病强制免疫管理系统”“牧运通”小程序自主申报、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据实录入免疫信息、并上传佐证材料</w:t>
      </w:r>
      <w:r>
        <w:rPr>
          <w:rFonts w:hint="eastAsia" w:ascii="仿宋" w:hAnsi="仿宋" w:eastAsia="仿宋" w:cs="仿宋"/>
          <w:sz w:val="32"/>
          <w:szCs w:val="32"/>
          <w:lang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经县级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终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审，通过“先打后补”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资金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审核的养殖场有襄城县毅森养殖有限公司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 w:bidi="ar-SA"/>
        </w:rPr>
        <w:t>襄城县王道养殖有限公司等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13家畜禽养殖场，补助资金共计139585.7元，现予以公示，公示期自2025年3月11日至3月17日，公示期内如有异议，请向襄城县农业农村局反映。</w:t>
      </w:r>
    </w:p>
    <w:p w14:paraId="7362D914">
      <w:pPr>
        <w:pStyle w:val="2"/>
        <w:rPr>
          <w:rFonts w:hint="eastAsia"/>
          <w:lang w:val="en-US" w:eastAsia="zh-CN"/>
        </w:rPr>
      </w:pPr>
    </w:p>
    <w:p w14:paraId="6E3605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附件：2024年襄城县动物疫病强制免疫“先打后补”补助资金统计表</w:t>
      </w:r>
    </w:p>
    <w:p w14:paraId="197D20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   联系人：余克亮  </w:t>
      </w:r>
    </w:p>
    <w:p w14:paraId="76DB65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联系电话：0374-2577157 </w:t>
      </w:r>
    </w:p>
    <w:p w14:paraId="21D6AFD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120" w:firstLineChars="16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 xml:space="preserve"> 2025年3月10日</w:t>
      </w:r>
    </w:p>
    <w:p w14:paraId="0653DC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sectPr>
          <w:pgSz w:w="11906" w:h="16838"/>
          <w:pgMar w:top="1440" w:right="1474" w:bottom="1383" w:left="1531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5015" w:type="dxa"/>
        <w:tblInd w:w="-4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044"/>
        <w:gridCol w:w="2213"/>
        <w:gridCol w:w="1125"/>
        <w:gridCol w:w="915"/>
        <w:gridCol w:w="1140"/>
        <w:gridCol w:w="3540"/>
        <w:gridCol w:w="1260"/>
        <w:gridCol w:w="1470"/>
        <w:gridCol w:w="1563"/>
      </w:tblGrid>
      <w:tr w14:paraId="325A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C0917">
            <w:pPr>
              <w:keepNext w:val="0"/>
              <w:keepLines w:val="0"/>
              <w:widowControl/>
              <w:suppressLineNumbers w:val="0"/>
              <w:ind w:left="-418" w:leftChars="-199" w:firstLine="416" w:firstLineChars="104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2024年襄城县动物疫病强制免疫“先打后补”补助资金统计表</w:t>
            </w:r>
            <w:bookmarkEnd w:id="0"/>
          </w:p>
        </w:tc>
      </w:tr>
      <w:tr w14:paraId="5AB5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EF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单位：毫升、元</w:t>
            </w:r>
          </w:p>
        </w:tc>
      </w:tr>
      <w:tr w14:paraId="402A4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F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存（出）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栏量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补贴疫苗种类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疫苗使用量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补助标准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</w:tr>
      <w:tr w14:paraId="35A3D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姜庄乡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襄城县王道养殖有限公司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122280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92490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27747</w:t>
            </w:r>
          </w:p>
        </w:tc>
      </w:tr>
      <w:tr w14:paraId="03417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1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7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襄城县少锋养殖场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3142.2</w:t>
            </w:r>
          </w:p>
        </w:tc>
      </w:tr>
      <w:tr w14:paraId="3FE7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6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襄城县幸福牧业有限公司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7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猪口蹄疫O、A型二价灭活疫苗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D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13486</w:t>
            </w:r>
          </w:p>
        </w:tc>
      </w:tr>
      <w:tr w14:paraId="19CBD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十里铺镇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许昌市恒昌农牧有限公司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刘国朝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88585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26575.5</w:t>
            </w:r>
          </w:p>
        </w:tc>
      </w:tr>
      <w:tr w14:paraId="1101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湛北乡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程根礼养殖场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程根礼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10890.9</w:t>
            </w:r>
          </w:p>
        </w:tc>
      </w:tr>
      <w:tr w14:paraId="57F1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2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刘礼军养殖场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刘礼军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44752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13425.6</w:t>
            </w:r>
          </w:p>
        </w:tc>
      </w:tr>
      <w:tr w14:paraId="541D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汾陈镇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襄城县垒旺养殖专业合作社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4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李幸业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1829.1</w:t>
            </w:r>
          </w:p>
        </w:tc>
      </w:tr>
      <w:tr w14:paraId="0854E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张永刚养殖场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3553.8</w:t>
            </w:r>
          </w:p>
        </w:tc>
      </w:tr>
      <w:tr w14:paraId="1C8D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8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苏召辉养殖场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苏召辉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4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1140</w:t>
            </w:r>
          </w:p>
        </w:tc>
      </w:tr>
      <w:tr w14:paraId="3759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6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范湖乡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襄城县毅森养殖有限公司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程士奇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9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猪口蹄疫O、A型二价灭活疫苗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7774</w:t>
            </w:r>
          </w:p>
        </w:tc>
      </w:tr>
      <w:tr w14:paraId="1006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5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0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襄城县春香养殖有限公司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8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33783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B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10134.9</w:t>
            </w:r>
          </w:p>
        </w:tc>
      </w:tr>
      <w:tr w14:paraId="71FC0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丁营乡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襄城县华康养殖场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霍海红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0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47442.5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14232.75</w:t>
            </w:r>
          </w:p>
        </w:tc>
      </w:tr>
      <w:tr w14:paraId="0948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山头店镇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襄城县三亮养殖有限公司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E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0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重组禽流感（H5+H7)三价灭活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18846.5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0.3元/毫升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5653.95</w:t>
            </w:r>
          </w:p>
        </w:tc>
      </w:tr>
      <w:tr w14:paraId="73D7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F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1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6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3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582400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BF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9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139585.7</w:t>
            </w:r>
          </w:p>
        </w:tc>
      </w:tr>
    </w:tbl>
    <w:p w14:paraId="47557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MGZiYzUxNDk5Y2I2MzQzYzNkNmI3N2I4ZDUxYWIifQ=="/>
    <w:docVar w:name="KSO_WPS_MARK_KEY" w:val="14c7a948-9550-4728-b6d4-52a49a1b0fd9"/>
  </w:docVars>
  <w:rsids>
    <w:rsidRoot w:val="62032121"/>
    <w:rsid w:val="02C02DE3"/>
    <w:rsid w:val="04066D2F"/>
    <w:rsid w:val="08430582"/>
    <w:rsid w:val="0AF344E1"/>
    <w:rsid w:val="0C0119BB"/>
    <w:rsid w:val="16253AB8"/>
    <w:rsid w:val="204821F5"/>
    <w:rsid w:val="267242F5"/>
    <w:rsid w:val="26C10195"/>
    <w:rsid w:val="29642566"/>
    <w:rsid w:val="2C464019"/>
    <w:rsid w:val="3287538B"/>
    <w:rsid w:val="37B3277F"/>
    <w:rsid w:val="3A545797"/>
    <w:rsid w:val="3F8A1A6B"/>
    <w:rsid w:val="415B370A"/>
    <w:rsid w:val="445748F5"/>
    <w:rsid w:val="486B531B"/>
    <w:rsid w:val="4D3161C8"/>
    <w:rsid w:val="52894A13"/>
    <w:rsid w:val="54145162"/>
    <w:rsid w:val="559D0734"/>
    <w:rsid w:val="62032121"/>
    <w:rsid w:val="65580E90"/>
    <w:rsid w:val="65804A89"/>
    <w:rsid w:val="6B2C1760"/>
    <w:rsid w:val="72EC6569"/>
    <w:rsid w:val="75793D8A"/>
    <w:rsid w:val="758826F6"/>
    <w:rsid w:val="79295E21"/>
    <w:rsid w:val="7B92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1278</Characters>
  <Lines>0</Lines>
  <Paragraphs>0</Paragraphs>
  <TotalTime>10</TotalTime>
  <ScaleCrop>false</ScaleCrop>
  <LinksUpToDate>false</LinksUpToDate>
  <CharactersWithSpaces>1286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2022-04-04T08:45:00Z</dcterms:created>
  <dc:creator>楚楚很嫣然</dc:creator>
  <cp:lastModifiedBy>M·YP</cp:lastModifiedBy>
  <cp:lastPrinted>2023-03-01T00:30:00Z</cp:lastPrinted>
  <dcterms:modified xsi:type="dcterms:W3CDTF">2025-03-12T00:48:03Z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89C59DC96CBC4E0290BABBF3EF332256_13</vt:lpwstr>
  </property>
  <property fmtid="{D5CDD505-2E9C-101B-9397-08002B2CF9AE}" pid="4" name="KSOTemplateDocerSaveRecord">
    <vt:lpwstr>eyJoZGlkIjoiZDY2OGZmYTVmMDhlYTNlMzQ3ZGI3YjgxMGE3NmVlYTMiLCJ1c2VySWQiOiI5Njk4OTIyMDMifQ==</vt:lpwstr>
  </property>
</Properties>
</file>