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32" w:tblpY="230"/>
        <w:tblOverlap w:val="never"/>
        <w:tblW w:w="14064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45"/>
        <w:gridCol w:w="720"/>
        <w:gridCol w:w="1120"/>
        <w:gridCol w:w="2620"/>
        <w:gridCol w:w="1042"/>
        <w:gridCol w:w="753"/>
        <w:gridCol w:w="275"/>
        <w:gridCol w:w="1775"/>
        <w:gridCol w:w="230"/>
        <w:gridCol w:w="510"/>
        <w:gridCol w:w="720"/>
        <w:gridCol w:w="765"/>
        <w:gridCol w:w="615"/>
        <w:gridCol w:w="630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/>
                <w:lang w:val="en-US" w:eastAsia="zh-CN"/>
              </w:rPr>
            </w:pPr>
            <w:r>
              <w:rPr>
                <w:rStyle w:val="15"/>
                <w:rFonts w:hint="eastAsia"/>
                <w:b/>
                <w:bCs/>
                <w:lang w:val="en-US" w:eastAsia="zh-CN"/>
              </w:rPr>
              <w:t>附    件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64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襄城县</w:t>
            </w: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eastAsia="zh-CN"/>
              </w:rPr>
              <w:t>生态环境领域基层政务公开标准目录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行政</w:t>
            </w:r>
            <w:r>
              <w:rPr>
                <w:rStyle w:val="15"/>
                <w:rFonts w:hint="default"/>
                <w:lang w:eastAsia="zh-CN"/>
              </w:rPr>
              <w:br w:type="textWrapping"/>
            </w:r>
            <w:r>
              <w:rPr>
                <w:rStyle w:val="17"/>
                <w:rFonts w:hint="default"/>
                <w:color w:val="000000"/>
                <w:lang w:eastAsia="zh-CN"/>
              </w:rPr>
              <w:t>许可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建设项目环</w:t>
            </w:r>
            <w:r>
              <w:rPr>
                <w:rStyle w:val="17"/>
                <w:rFonts w:hint="default"/>
                <w:color w:val="000000"/>
                <w:lang w:eastAsia="zh-CN"/>
              </w:rPr>
              <w:t>境影</w:t>
            </w:r>
            <w:r>
              <w:rPr>
                <w:rStyle w:val="15"/>
                <w:rFonts w:hint="default"/>
                <w:lang w:eastAsia="zh-CN"/>
              </w:rPr>
              <w:t>响评价文</w:t>
            </w:r>
            <w:r>
              <w:rPr>
                <w:rStyle w:val="17"/>
                <w:rFonts w:hint="default"/>
                <w:color w:val="000000"/>
                <w:lang w:eastAsia="zh-CN"/>
              </w:rPr>
              <w:t>件审批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受理环节：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受理情况公示、报告书（表）全本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拟决定环节：拟审查环评文件基本情况公示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决定环节：环评批复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防治污染设施拆除或闲置审批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企业或单位关闭、闲置、拆除工业固体废物污染环境防治设施、场所的核准结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果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企业或单位拆除、闲置环境噪声污染防治设施的审批结果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《开展基层政务公开标准化规范化试点工作方案》（国办发〔2017〕42 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危险废物经营许可证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受理环节：受理通知书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拟决定环节：向有关部门和专家征求意见、决定前公示等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《危险废物经营许可证管理办法》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《国务院关于取消和下放一批行政审批项目的决定》（国发〔2013〕44号）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《关于做好下放危险废物经营许可审批工作的通知》（环办函〔2014〕551号）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危险废物转移核准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审批事项的材料清单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咨询电话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网上审批入口服务指南及审批信息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《河南省固体废物污染环境防治条例》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《危险废物转移联单管理办法》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使用生</w:t>
            </w:r>
            <w:r>
              <w:rPr>
                <w:rStyle w:val="19"/>
                <w:rFonts w:hint="default"/>
                <w:sz w:val="13"/>
                <w:szCs w:val="13"/>
                <w:lang w:eastAsia="zh-CN"/>
              </w:rPr>
              <w:t>Ⅰ</w:t>
            </w: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、Ⅱ、</w:t>
            </w:r>
            <w:r>
              <w:rPr>
                <w:rStyle w:val="19"/>
                <w:rFonts w:hint="default"/>
                <w:sz w:val="13"/>
                <w:szCs w:val="13"/>
                <w:lang w:eastAsia="zh-CN"/>
              </w:rPr>
              <w:t>Ⅲ</w:t>
            </w: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类放射源（除工业使用的</w:t>
            </w:r>
            <w:r>
              <w:rPr>
                <w:rStyle w:val="19"/>
                <w:rFonts w:hint="default"/>
                <w:sz w:val="13"/>
                <w:szCs w:val="13"/>
                <w:lang w:eastAsia="zh-CN"/>
              </w:rPr>
              <w:t>Ⅰ</w:t>
            </w:r>
            <w:r>
              <w:rPr>
                <w:rStyle w:val="15"/>
                <w:rFonts w:hint="default"/>
                <w:sz w:val="13"/>
                <w:szCs w:val="13"/>
                <w:lang w:eastAsia="zh-CN"/>
              </w:rPr>
              <w:t>类放射源）、乙级非密封放射性物质工作场所、生产Ⅱ类射线装置、制备正电子发射计算机断层现象装置（PET）用放射性药物的加速器、工业辐照用加速器的辐射安全许可证核发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受理环节：受理通知书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拟决定环节：决定前公示等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决定环节：辐射安全许可证信息公示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4.</w:t>
            </w:r>
            <w:r>
              <w:rPr>
                <w:rStyle w:val="15"/>
                <w:rFonts w:hint="default"/>
                <w:lang w:eastAsia="zh-CN"/>
              </w:rPr>
              <w:t>送达环节：送达单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《河南省生态环境厅职能配置、内设机构和人员编制规定》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放射性同位素野外示踪试验审批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.受理环节：受理情况公示、报告表全本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.拟决定环节：拟审查环评文件基本情况公示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.决定环节：环评批复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《河南省生态环境厅职能配置、内设机构和人员编制规定》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辐射类建设项目环境影响评价审批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.受理环节：受理情况公示、报告书（表）全本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.拟决定坏节：拟审查环评文件基本情况公示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3.</w:t>
            </w:r>
            <w:r>
              <w:rPr>
                <w:rStyle w:val="15"/>
                <w:rFonts w:hint="default"/>
                <w:lang w:eastAsia="zh-CN"/>
              </w:rPr>
              <w:t>决定环节：环评批复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《河南省生态环境厅职能配置、内设机构和人员编制规定》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放射性同位素转让审批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.受理环节：受理通知书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.拟决定环节：决定前公示等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.决定环节：放射性同位素转让审批信息公示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4</w:t>
            </w:r>
            <w:r>
              <w:rPr>
                <w:rStyle w:val="15"/>
                <w:rFonts w:hint="default"/>
                <w:lang w:eastAsia="zh-CN"/>
              </w:rPr>
              <w:t>.送达环节：送达单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 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《国务院办公厅关于全面推进政务公开工作的意见》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《国务院办公厅印发〈关于全面推进政务公开工作的意见〉实施细则的 通知》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《河南省生态环境厅职能配置、内设机构和人员编制 规定》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政府信息形成或者变更之日 起7个工作日内及时公开。 法律、法规对政府信 息公开的期限 另有规定的，从其规 定。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eastAsia="宋体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行政处罚、行政 强制和行政命令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行政处罚流程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.行政处罚事先告知书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.行政处罚听证通知书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.处罚执行情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况：同意分期</w:t>
            </w:r>
            <w:r>
              <w:rPr>
                <w:rStyle w:val="18"/>
                <w:rFonts w:eastAsia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（延期）缴纳罚款通知书、督促履行义务催告书、强制执行申请书等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 和国环境噪声污染防治法》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《中华人民共和国固体废物污染环境防治法》《中华人民共和国放射性污染防治法》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《环境行政处罚办法》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行政处罚决定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行政处罚决定书（全文公开）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中华人民共和国环境保护法》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《环境行政处罚办法》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自该信息形成或者变更之日起7个工作日内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行政强制流程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</w:t>
            </w:r>
            <w:r>
              <w:rPr>
                <w:rStyle w:val="15"/>
                <w:rFonts w:hint="default"/>
                <w:lang w:eastAsia="zh-CN"/>
              </w:rPr>
              <w:t>.査封、扣押清单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.查封（扣押）延期通知书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.解除查封（扣押）决定书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 国环境噪声污染防治法》《中华人民共 和国土壤污染防治法》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《环境行政处罚办法》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行政强制决定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査封、扣押决定书（全文公开）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《环境行政处罚办法》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行政命令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责令改正违法行为决定书（全文公开）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《中华人民共和国土壊污染防治法》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《中华人民共和国固体废物污染环境防治法》《中华人民共和国放射性污染防治法》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《环境行政处罚办法》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行政奖励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奖励办法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.奖励公告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3</w:t>
            </w:r>
            <w:r>
              <w:rPr>
                <w:rStyle w:val="15"/>
                <w:rFonts w:hint="default"/>
                <w:lang w:eastAsia="zh-CN"/>
              </w:rPr>
              <w:t>.奖励决定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《中华人民共和国大气污染防治法》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《中华人民共和国环境噪声污染防治法》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《中华人民共和国固体废物污染环境防治法》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《中华人民共和国放射性污染防治法》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《中华人民共和国核安全法》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《中华人民共和国环境影响评价法》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《环境行政处罚办法》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行政确认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运行环节：受理、确认、送达、事后监管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.责任事项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行政裁决和行政调解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运行环节：受理、审理、裁决或调解、执行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责任事项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《中华人民共和国水污染防治法》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《中华人民共和国噪声污染防治法》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《中华人民共和国土壤污染防治法》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《中华人民共和国固体废物污染环境防治法》《中华人民共和国政府信息公开条例》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行政给付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运行环节：受理、审查、决定、给付、事后监管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2.</w:t>
            </w:r>
            <w:r>
              <w:rPr>
                <w:rStyle w:val="15"/>
                <w:rFonts w:hint="default"/>
                <w:lang w:eastAsia="zh-CN"/>
              </w:rPr>
              <w:t>责任事项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行政检査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8"/>
                <w:rFonts w:eastAsia="宋体"/>
                <w:lang w:eastAsia="zh-CN"/>
              </w:rPr>
              <w:t>1.</w:t>
            </w:r>
            <w:r>
              <w:rPr>
                <w:rStyle w:val="15"/>
                <w:rFonts w:hint="default"/>
                <w:lang w:eastAsia="zh-CN"/>
              </w:rPr>
              <w:t>运行环节：制定方案、实施检查、事后监管</w:t>
            </w:r>
            <w:r>
              <w:rPr>
                <w:rStyle w:val="18"/>
                <w:rFonts w:eastAsia="宋体"/>
                <w:lang w:eastAsia="zh-CN"/>
              </w:rPr>
              <w:br w:type="textWrapping"/>
            </w:r>
            <w:r>
              <w:rPr>
                <w:rStyle w:val="18"/>
                <w:rFonts w:eastAsia="宋体"/>
                <w:lang w:eastAsia="zh-CN"/>
              </w:rPr>
              <w:t>2</w:t>
            </w:r>
            <w:r>
              <w:rPr>
                <w:rStyle w:val="15"/>
                <w:rFonts w:hint="default"/>
                <w:lang w:eastAsia="zh-CN"/>
              </w:rPr>
              <w:t>.责任事项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《关于全面推进政务公开工作的意见》（中办发〔2016〕8号）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公</w:t>
            </w:r>
            <w:r>
              <w:rPr>
                <w:rStyle w:val="16"/>
                <w:rFonts w:hint="default"/>
                <w:color w:val="000000"/>
                <w:lang w:eastAsia="zh-CN"/>
              </w:rPr>
              <w:t>开事项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（要素）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公开依据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时限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公开主体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公开渠道和载体（在标注范围内至少选择一项公开，如有其它方式请自行添加）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公开对象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二级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161229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全社会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特定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群体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依申请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职责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生态环境保护督察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Style w:val="15"/>
                <w:rFonts w:hint="default"/>
                <w:lang w:eastAsia="zh-CN"/>
              </w:rPr>
              <w:t>按要求公开生态环境保护督察进驻时限，受理投诉、举报途径，督察反馈问题，受理投诉、举报查处情况，反馈问题整改情况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《中华人民共和国 政府信息公开条例》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《关于全面推进政务公开工作的意见》（中办〔2016〕8号）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《开展基层政务公开标准化规范化试点工作方案》（国办发〔2017〕42号）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自该信息形成或者变更之日起20个工作日内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县级生态环境部门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■政府网站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□政府公报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□广播电视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□发布会/听证会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□纸质媒体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■政务服务中心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■便民服务站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□入户/现场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□社区/企事业单位/ 村公示栏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□精准推送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7"/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C51B28"/>
    <w:rsid w:val="2ACA13B7"/>
    <w:rsid w:val="54263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spacing w:line="420" w:lineRule="atLeast"/>
    </w:pPr>
    <w:rPr>
      <w:rFonts w:ascii="Calibri" w:hAnsi="Calibri" w:eastAsia="宋体" w:cs="Times New Roman"/>
      <w:sz w:val="21"/>
      <w:szCs w:val="24"/>
      <w:lang w:val="en-US"/>
    </w:rPr>
  </w:style>
  <w:style w:type="paragraph" w:styleId="3">
    <w:name w:val="caption"/>
    <w:basedOn w:val="1"/>
    <w:next w:val="1"/>
    <w:qFormat/>
    <w:uiPriority w:val="35"/>
    <w:pPr>
      <w:spacing w:before="120"/>
      <w:ind w:left="425" w:hanging="425"/>
      <w:jc w:val="center"/>
    </w:pPr>
    <w:rPr>
      <w:rFonts w:ascii="黑体" w:hAnsi="黑体" w:eastAsia="黑体"/>
      <w:sz w:val="20"/>
      <w:szCs w:val="20"/>
    </w:rPr>
  </w:style>
  <w:style w:type="paragraph" w:styleId="4">
    <w:name w:val="Body Text"/>
    <w:basedOn w:val="1"/>
    <w:semiHidden/>
    <w:unhideWhenUsed/>
    <w:qFormat/>
    <w:uiPriority w:val="99"/>
    <w:pPr>
      <w:snapToGrid w:val="0"/>
      <w:spacing w:beforeLines="50" w:afterLines="50" w:line="240" w:lineRule="auto"/>
      <w:ind w:left="406"/>
      <w:jc w:val="both"/>
    </w:pPr>
    <w:rPr>
      <w:rFonts w:ascii="宋体" w:hAnsi="宋体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line="574" w:lineRule="exact"/>
      <w:ind w:firstLine="6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宋体" w:hAnsi="宋体" w:eastAsia="宋体" w:cs="宋体"/>
      <w:color w:val="161229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564758"/>
      <w:sz w:val="22"/>
      <w:szCs w:val="22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2017-03-01T08:39:00Z</dcterms:created>
  <dc:creator>hb</dc:creator>
  <cp:lastModifiedBy>胡新帅</cp:lastModifiedBy>
  <cp:lastPrinted>2020-11-19T03:41:00Z</cp:lastPrinted>
  <dcterms:modified xsi:type="dcterms:W3CDTF">2020-12-23T08:06:41Z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