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4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2025年市重点项目建设情况：2025年我县列入市重点项目48个，总投资319.3亿元，年度计划完成投资148.8亿元，截至4月底，开工建设35个，开工率72.9%，累计完成投资45.44亿元。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A6A04"/>
    <w:rsid w:val="40AA6A04"/>
    <w:rsid w:val="510164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2025-05-09T03:00:00Z</dcterms:created>
  <dc:creator>斌哥</dc:creator>
  <cp:lastModifiedBy>斌哥</cp:lastModifiedBy>
  <dcterms:modified xsi:type="dcterms:W3CDTF">2025-05-09T03:01:42Z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396A7694B9B64EE685EC69C350F21E60_11</vt:lpwstr>
  </property>
  <property fmtid="{D5CDD505-2E9C-101B-9397-08002B2CF9AE}" pid="4" name="KSOTemplateDocerSaveRecord">
    <vt:lpwstr>eyJoZGlkIjoiY2RhZjY2MjcwZjUyMjZhZmNiYWYyMGU3ODY1YjNhYjEiLCJ1c2VySWQiOiI2ODczNTAwNzUifQ==</vt:lpwstr>
  </property>
</Properties>
</file>