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rPr>
          <w:rFonts w:hint="eastAsia" w:ascii="仿宋_GB2312" w:hAnsi="黑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黑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ascii="仿宋_GB2312" w:hAnsi="黑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1：</w:t>
      </w:r>
    </w:p>
    <w:p>
      <w:pPr>
        <w:widowControl/>
        <w:shd w:val="clear" w:color="auto" w:fill="FFFFFF"/>
        <w:spacing w:line="555" w:lineRule="atLeast"/>
        <w:jc w:val="center"/>
        <w:rPr>
          <w:rFonts w:hint="eastAsia" w:ascii="微软雅黑" w:hAnsi="微软雅黑" w:eastAsia="微软雅黑" w:cs="宋体"/>
          <w:color w:val="333333"/>
          <w:szCs w:val="21"/>
        </w:rPr>
      </w:pPr>
      <w:r>
        <w:rPr>
          <w:rFonts w:hint="eastAsia" w:ascii="黑体" w:hAnsi="黑体" w:eastAsia="黑体" w:cs="宋体"/>
          <w:color w:val="333333"/>
          <w:sz w:val="32"/>
          <w:szCs w:val="32"/>
        </w:rPr>
        <w:t>申报项目情况表</w:t>
      </w:r>
    </w:p>
    <w:tbl>
      <w:tblPr>
        <w:tblStyle w:val="3"/>
        <w:tblW w:w="8931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21"/>
        <w:gridCol w:w="2013"/>
        <w:gridCol w:w="1843"/>
        <w:gridCol w:w="25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  <w:jc w:val="center"/>
        </w:trPr>
        <w:tc>
          <w:tcPr>
            <w:tcW w:w="2521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rPr>
                <w:rFonts w:hint="eastAsia" w:ascii="微软雅黑" w:hAnsi="微软雅黑" w:eastAsia="微软雅黑" w:cs="宋体"/>
                <w:color w:val="333333"/>
                <w:szCs w:val="21"/>
              </w:rPr>
            </w:pPr>
            <w:r>
              <w:rPr>
                <w:rFonts w:hint="eastAsia" w:ascii="黑体" w:hAnsi="黑体" w:eastAsia="黑体" w:cs="宋体"/>
                <w:color w:val="333333"/>
                <w:sz w:val="24"/>
                <w:szCs w:val="24"/>
              </w:rPr>
              <w:t>项目名称</w:t>
            </w:r>
          </w:p>
        </w:tc>
        <w:tc>
          <w:tcPr>
            <w:tcW w:w="6410" w:type="dxa"/>
            <w:gridSpan w:val="3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  <w:jc w:val="center"/>
        </w:trPr>
        <w:tc>
          <w:tcPr>
            <w:tcW w:w="2521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rPr>
                <w:rFonts w:hint="eastAsia" w:ascii="黑体" w:hAnsi="黑体" w:eastAsia="黑体" w:cs="宋体"/>
                <w:color w:val="333333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333333"/>
                <w:sz w:val="24"/>
                <w:szCs w:val="24"/>
              </w:rPr>
              <w:t>企业名称</w:t>
            </w:r>
          </w:p>
        </w:tc>
        <w:tc>
          <w:tcPr>
            <w:tcW w:w="6410" w:type="dxa"/>
            <w:gridSpan w:val="3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line="405" w:lineRule="atLeast"/>
              <w:jc w:val="center"/>
              <w:rPr>
                <w:rFonts w:hint="eastAsia" w:ascii="黑体" w:hAnsi="黑体" w:eastAsia="黑体" w:cs="宋体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  <w:jc w:val="center"/>
        </w:trPr>
        <w:tc>
          <w:tcPr>
            <w:tcW w:w="2521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rPr>
                <w:rFonts w:hint="eastAsia" w:ascii="微软雅黑" w:hAnsi="微软雅黑" w:eastAsia="微软雅黑" w:cs="宋体"/>
                <w:color w:val="333333"/>
                <w:szCs w:val="21"/>
              </w:rPr>
            </w:pPr>
            <w:r>
              <w:rPr>
                <w:rFonts w:hint="eastAsia" w:ascii="黑体" w:hAnsi="黑体" w:eastAsia="黑体" w:cs="宋体"/>
                <w:color w:val="333333"/>
                <w:sz w:val="24"/>
                <w:szCs w:val="24"/>
              </w:rPr>
              <w:t>项目类型</w:t>
            </w:r>
          </w:p>
        </w:tc>
        <w:tc>
          <w:tcPr>
            <w:tcW w:w="6410" w:type="dxa"/>
            <w:gridSpan w:val="3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line="405" w:lineRule="atLeast"/>
              <w:jc w:val="center"/>
              <w:rPr>
                <w:rFonts w:hint="eastAsia" w:ascii="微软雅黑" w:hAnsi="微软雅黑" w:eastAsia="微软雅黑" w:cs="宋体"/>
                <w:color w:val="333333"/>
                <w:szCs w:val="21"/>
              </w:rPr>
            </w:pPr>
            <w:r>
              <w:rPr>
                <w:rFonts w:hint="eastAsia" w:ascii="黑体" w:hAnsi="黑体" w:eastAsia="黑体" w:cs="宋体"/>
                <w:color w:val="333333"/>
                <w:sz w:val="24"/>
                <w:szCs w:val="24"/>
              </w:rPr>
              <w:t>□县域商业流通基础设施；</w:t>
            </w:r>
            <w:r>
              <w:rPr>
                <w:rFonts w:hint="eastAsia" w:ascii="黑体" w:hAnsi="黑体" w:eastAsia="黑体" w:cs="宋体"/>
                <w:color w:val="333333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 w:cs="宋体"/>
                <w:color w:val="333333"/>
                <w:sz w:val="24"/>
                <w:szCs w:val="24"/>
              </w:rPr>
              <w:t>□县域三级物流体系；</w:t>
            </w:r>
          </w:p>
          <w:p>
            <w:pPr>
              <w:widowControl/>
              <w:spacing w:line="405" w:lineRule="atLeast"/>
              <w:jc w:val="center"/>
              <w:rPr>
                <w:rFonts w:hint="eastAsia" w:ascii="微软雅黑" w:hAnsi="微软雅黑" w:eastAsia="微软雅黑" w:cs="宋体"/>
                <w:color w:val="333333"/>
                <w:szCs w:val="21"/>
              </w:rPr>
            </w:pPr>
            <w:r>
              <w:rPr>
                <w:rFonts w:hint="eastAsia" w:ascii="黑体" w:hAnsi="黑体" w:eastAsia="黑体" w:cs="宋体"/>
                <w:color w:val="333333"/>
                <w:sz w:val="24"/>
                <w:szCs w:val="24"/>
              </w:rPr>
              <w:t>□优化县域消费渠道；</w:t>
            </w:r>
            <w:r>
              <w:rPr>
                <w:rFonts w:hint="eastAsia" w:ascii="黑体" w:hAnsi="黑体" w:eastAsia="黑体" w:cs="宋体"/>
                <w:color w:val="333333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Calibri" w:hAnsi="Calibri" w:eastAsia="黑体" w:cs="Calibri"/>
                <w:color w:val="333333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Calibri" w:hAnsi="Calibri" w:eastAsia="黑体" w:cs="Calibri"/>
                <w:color w:val="333333"/>
                <w:sz w:val="24"/>
                <w:szCs w:val="24"/>
              </w:rPr>
              <w:t xml:space="preserve"> </w:t>
            </w:r>
            <w:r>
              <w:rPr>
                <w:rFonts w:hint="eastAsia" w:ascii="黑体" w:hAnsi="黑体" w:eastAsia="黑体" w:cs="宋体"/>
                <w:color w:val="333333"/>
                <w:sz w:val="24"/>
                <w:szCs w:val="24"/>
              </w:rPr>
              <w:t>□农产品上行；</w:t>
            </w:r>
          </w:p>
          <w:p>
            <w:pPr>
              <w:widowControl/>
              <w:spacing w:line="405" w:lineRule="atLeast"/>
              <w:jc w:val="center"/>
              <w:rPr>
                <w:rFonts w:hint="default" w:ascii="微软雅黑" w:hAnsi="微软雅黑" w:eastAsia="黑体" w:cs="宋体"/>
                <w:color w:val="333333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333333"/>
                <w:sz w:val="24"/>
                <w:szCs w:val="24"/>
              </w:rPr>
              <w:t>□生活服务供给能力；</w:t>
            </w:r>
            <w:r>
              <w:rPr>
                <w:rFonts w:hint="eastAsia" w:ascii="黑体" w:hAnsi="黑体" w:eastAsia="黑体" w:cs="宋体"/>
                <w:color w:val="333333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ascii="Calibri" w:hAnsi="Calibri" w:eastAsia="黑体" w:cs="Calibri"/>
                <w:color w:val="333333"/>
                <w:sz w:val="24"/>
                <w:szCs w:val="24"/>
              </w:rPr>
              <w:t xml:space="preserve"> </w:t>
            </w:r>
            <w:r>
              <w:rPr>
                <w:rFonts w:hint="eastAsia" w:ascii="Calibri" w:hAnsi="Calibri" w:eastAsia="黑体" w:cs="Calibri"/>
                <w:color w:val="333333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Calibri" w:hAnsi="Calibri" w:eastAsia="黑体" w:cs="Calibri"/>
                <w:color w:val="333333"/>
                <w:sz w:val="24"/>
                <w:szCs w:val="24"/>
              </w:rPr>
              <w:t xml:space="preserve"> </w:t>
            </w:r>
            <w:r>
              <w:rPr>
                <w:rFonts w:hint="eastAsia" w:ascii="黑体" w:hAnsi="黑体" w:eastAsia="黑体" w:cs="宋体"/>
                <w:color w:val="333333"/>
                <w:sz w:val="24"/>
                <w:szCs w:val="24"/>
              </w:rPr>
              <w:t>□</w:t>
            </w:r>
            <w:r>
              <w:rPr>
                <w:rFonts w:hint="eastAsia" w:ascii="黑体" w:hAnsi="黑体" w:eastAsia="黑体" w:cs="宋体"/>
                <w:color w:val="333333"/>
                <w:sz w:val="24"/>
                <w:szCs w:val="24"/>
                <w:lang w:val="en-US" w:eastAsia="zh-CN"/>
              </w:rPr>
              <w:t>再生资源回收体系网络</w:t>
            </w:r>
            <w:r>
              <w:rPr>
                <w:rFonts w:hint="eastAsia" w:ascii="黑体" w:hAnsi="黑体" w:eastAsia="黑体" w:cs="宋体"/>
                <w:color w:val="333333"/>
                <w:sz w:val="24"/>
                <w:szCs w:val="24"/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tblCellSpacing w:w="0" w:type="dxa"/>
          <w:jc w:val="center"/>
        </w:trPr>
        <w:tc>
          <w:tcPr>
            <w:tcW w:w="2521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rPr>
                <w:rFonts w:hint="eastAsia" w:ascii="微软雅黑" w:hAnsi="微软雅黑" w:eastAsia="微软雅黑" w:cs="宋体"/>
                <w:color w:val="333333"/>
                <w:szCs w:val="21"/>
              </w:rPr>
            </w:pPr>
            <w:r>
              <w:rPr>
                <w:rFonts w:hint="eastAsia" w:ascii="黑体" w:hAnsi="黑体" w:eastAsia="黑体" w:cs="宋体"/>
                <w:color w:val="333333"/>
                <w:sz w:val="24"/>
                <w:szCs w:val="24"/>
              </w:rPr>
              <w:t>拟报项目享受其他政策扶持情况</w:t>
            </w:r>
          </w:p>
        </w:tc>
        <w:tc>
          <w:tcPr>
            <w:tcW w:w="6410" w:type="dxa"/>
            <w:gridSpan w:val="3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rPr>
                <w:rFonts w:hint="eastAsia" w:ascii="黑体" w:hAnsi="黑体" w:eastAsia="黑体" w:cs="宋体"/>
                <w:color w:val="333333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333333"/>
                <w:sz w:val="24"/>
                <w:szCs w:val="24"/>
              </w:rPr>
              <w:t>是否已享受财政支持：</w:t>
            </w:r>
          </w:p>
          <w:p>
            <w:pPr>
              <w:widowControl/>
              <w:spacing w:line="405" w:lineRule="atLeast"/>
              <w:ind w:firstLine="480" w:firstLineChars="200"/>
              <w:jc w:val="center"/>
              <w:rPr>
                <w:rFonts w:hint="eastAsia" w:ascii="微软雅黑" w:hAnsi="微软雅黑" w:eastAsia="微软雅黑" w:cs="宋体"/>
                <w:color w:val="333333"/>
                <w:szCs w:val="21"/>
              </w:rPr>
            </w:pPr>
            <w:r>
              <w:rPr>
                <w:rFonts w:hint="eastAsia" w:ascii="黑体" w:hAnsi="黑体" w:eastAsia="黑体" w:cs="宋体"/>
                <w:color w:val="333333"/>
                <w:sz w:val="24"/>
                <w:szCs w:val="24"/>
              </w:rPr>
              <w:t>□是</w:t>
            </w:r>
            <w:r>
              <w:rPr>
                <w:rFonts w:hint="eastAsia" w:ascii="Calibri" w:hAnsi="Calibri" w:eastAsia="黑体" w:cs="Calibri"/>
                <w:color w:val="333333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ascii="Calibri" w:hAnsi="Calibri" w:eastAsia="黑体" w:cs="Calibri"/>
                <w:color w:val="333333"/>
                <w:sz w:val="24"/>
                <w:szCs w:val="24"/>
              </w:rPr>
              <w:t xml:space="preserve"> </w:t>
            </w:r>
            <w:r>
              <w:rPr>
                <w:rFonts w:hint="eastAsia" w:ascii="黑体" w:hAnsi="黑体" w:eastAsia="黑体" w:cs="宋体"/>
                <w:color w:val="333333"/>
                <w:sz w:val="24"/>
                <w:szCs w:val="24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  <w:jc w:val="center"/>
        </w:trPr>
        <w:tc>
          <w:tcPr>
            <w:tcW w:w="2521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rPr>
                <w:rFonts w:hint="eastAsia" w:ascii="黑体" w:hAnsi="黑体" w:eastAsia="黑体" w:cs="宋体"/>
                <w:color w:val="333333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333333"/>
                <w:sz w:val="24"/>
                <w:szCs w:val="24"/>
              </w:rPr>
              <w:t>建设类型</w:t>
            </w:r>
          </w:p>
        </w:tc>
        <w:tc>
          <w:tcPr>
            <w:tcW w:w="2013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333333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333333"/>
                <w:sz w:val="24"/>
                <w:szCs w:val="24"/>
              </w:rPr>
              <w:t>□改建 □新建</w:t>
            </w:r>
          </w:p>
        </w:tc>
        <w:tc>
          <w:tcPr>
            <w:tcW w:w="1843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rPr>
                <w:rFonts w:hint="eastAsia" w:ascii="微软雅黑" w:hAnsi="微软雅黑" w:eastAsia="微软雅黑" w:cs="宋体"/>
                <w:color w:val="333333"/>
                <w:szCs w:val="21"/>
              </w:rPr>
            </w:pPr>
            <w:r>
              <w:rPr>
                <w:rFonts w:hint="eastAsia" w:ascii="黑体" w:hAnsi="黑体" w:eastAsia="黑体" w:cs="宋体"/>
                <w:color w:val="333333"/>
                <w:sz w:val="24"/>
                <w:szCs w:val="24"/>
              </w:rPr>
              <w:t>项目总投资（万元）</w:t>
            </w:r>
          </w:p>
        </w:tc>
        <w:tc>
          <w:tcPr>
            <w:tcW w:w="2554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2521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rPr>
                <w:rFonts w:hint="eastAsia" w:ascii="微软雅黑" w:hAnsi="微软雅黑" w:eastAsia="微软雅黑" w:cs="宋体"/>
                <w:color w:val="333333"/>
                <w:szCs w:val="21"/>
              </w:rPr>
            </w:pPr>
            <w:r>
              <w:rPr>
                <w:rFonts w:hint="eastAsia" w:ascii="黑体" w:hAnsi="黑体" w:eastAsia="黑体" w:cs="宋体"/>
                <w:color w:val="333333"/>
                <w:sz w:val="24"/>
                <w:szCs w:val="24"/>
              </w:rPr>
              <w:t>项目建设起止时间</w:t>
            </w:r>
          </w:p>
        </w:tc>
        <w:tc>
          <w:tcPr>
            <w:tcW w:w="2013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333333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rPr>
                <w:rFonts w:hint="eastAsia" w:ascii="微软雅黑" w:hAnsi="微软雅黑" w:eastAsia="微软雅黑" w:cs="宋体"/>
                <w:color w:val="333333"/>
                <w:szCs w:val="21"/>
              </w:rPr>
            </w:pPr>
            <w:r>
              <w:rPr>
                <w:rFonts w:hint="eastAsia" w:ascii="黑体" w:hAnsi="黑体" w:eastAsia="黑体" w:cs="宋体"/>
                <w:color w:val="333333"/>
                <w:sz w:val="24"/>
                <w:szCs w:val="24"/>
              </w:rPr>
              <w:t>项目详细地址</w:t>
            </w:r>
          </w:p>
          <w:p>
            <w:pPr>
              <w:widowControl/>
              <w:spacing w:line="405" w:lineRule="atLeast"/>
              <w:jc w:val="center"/>
              <w:rPr>
                <w:rFonts w:hint="eastAsia" w:ascii="微软雅黑" w:hAnsi="微软雅黑" w:eastAsia="微软雅黑" w:cs="宋体"/>
                <w:color w:val="333333"/>
                <w:szCs w:val="21"/>
              </w:rPr>
            </w:pPr>
            <w:r>
              <w:rPr>
                <w:rFonts w:hint="eastAsia" w:ascii="黑体" w:hAnsi="黑体" w:eastAsia="黑体" w:cs="宋体"/>
                <w:color w:val="333333"/>
                <w:sz w:val="24"/>
                <w:szCs w:val="24"/>
              </w:rPr>
              <w:t>（乡、镇、街道）</w:t>
            </w:r>
          </w:p>
        </w:tc>
        <w:tc>
          <w:tcPr>
            <w:tcW w:w="2554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2521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rPr>
                <w:rFonts w:hint="eastAsia" w:ascii="黑体" w:hAnsi="黑体" w:eastAsia="黑体" w:cs="宋体"/>
                <w:color w:val="333333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333333"/>
                <w:sz w:val="24"/>
                <w:szCs w:val="24"/>
              </w:rPr>
              <w:t>建设内容</w:t>
            </w:r>
          </w:p>
        </w:tc>
        <w:tc>
          <w:tcPr>
            <w:tcW w:w="6410" w:type="dxa"/>
            <w:gridSpan w:val="3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2521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rPr>
                <w:rFonts w:hint="eastAsia" w:ascii="黑体" w:hAnsi="黑体" w:eastAsia="黑体" w:cs="宋体"/>
                <w:color w:val="333333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333333"/>
                <w:sz w:val="24"/>
                <w:szCs w:val="24"/>
              </w:rPr>
              <w:t>实现功能</w:t>
            </w:r>
          </w:p>
        </w:tc>
        <w:tc>
          <w:tcPr>
            <w:tcW w:w="6410" w:type="dxa"/>
            <w:gridSpan w:val="3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6" w:hRule="atLeast"/>
          <w:tblCellSpacing w:w="0" w:type="dxa"/>
          <w:jc w:val="center"/>
        </w:trPr>
        <w:tc>
          <w:tcPr>
            <w:tcW w:w="2521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eastAsia" w:ascii="微软雅黑" w:hAnsi="微软雅黑" w:eastAsia="微软雅黑" w:cs="宋体"/>
                <w:color w:val="333333"/>
                <w:szCs w:val="21"/>
              </w:rPr>
            </w:pPr>
            <w:r>
              <w:rPr>
                <w:rFonts w:hint="eastAsia" w:ascii="黑体" w:hAnsi="黑体" w:eastAsia="黑体" w:cs="宋体"/>
                <w:color w:val="333333"/>
                <w:sz w:val="24"/>
                <w:szCs w:val="24"/>
              </w:rPr>
              <w:t>项</w:t>
            </w:r>
          </w:p>
          <w:p>
            <w:pPr>
              <w:widowControl/>
              <w:spacing w:line="480" w:lineRule="atLeast"/>
              <w:jc w:val="center"/>
              <w:rPr>
                <w:rFonts w:hint="eastAsia" w:ascii="微软雅黑" w:hAnsi="微软雅黑" w:eastAsia="微软雅黑" w:cs="宋体"/>
                <w:color w:val="333333"/>
                <w:szCs w:val="21"/>
              </w:rPr>
            </w:pPr>
            <w:r>
              <w:rPr>
                <w:rFonts w:hint="eastAsia" w:ascii="黑体" w:hAnsi="黑体" w:eastAsia="黑体" w:cs="宋体"/>
                <w:color w:val="333333"/>
                <w:sz w:val="24"/>
                <w:szCs w:val="24"/>
              </w:rPr>
              <w:t>目</w:t>
            </w:r>
          </w:p>
          <w:p>
            <w:pPr>
              <w:widowControl/>
              <w:spacing w:line="480" w:lineRule="atLeast"/>
              <w:jc w:val="center"/>
              <w:rPr>
                <w:rFonts w:hint="eastAsia" w:ascii="微软雅黑" w:hAnsi="微软雅黑" w:eastAsia="微软雅黑" w:cs="宋体"/>
                <w:color w:val="333333"/>
                <w:szCs w:val="21"/>
              </w:rPr>
            </w:pPr>
            <w:r>
              <w:rPr>
                <w:rFonts w:hint="eastAsia" w:ascii="黑体" w:hAnsi="黑体" w:eastAsia="黑体" w:cs="宋体"/>
                <w:color w:val="333333"/>
                <w:sz w:val="24"/>
                <w:szCs w:val="24"/>
              </w:rPr>
              <w:t>具</w:t>
            </w:r>
          </w:p>
          <w:p>
            <w:pPr>
              <w:widowControl/>
              <w:spacing w:line="480" w:lineRule="atLeast"/>
              <w:jc w:val="center"/>
              <w:rPr>
                <w:rFonts w:hint="eastAsia" w:ascii="微软雅黑" w:hAnsi="微软雅黑" w:eastAsia="微软雅黑" w:cs="宋体"/>
                <w:color w:val="333333"/>
                <w:szCs w:val="21"/>
              </w:rPr>
            </w:pPr>
            <w:r>
              <w:rPr>
                <w:rFonts w:hint="eastAsia" w:ascii="黑体" w:hAnsi="黑体" w:eastAsia="黑体" w:cs="宋体"/>
                <w:color w:val="333333"/>
                <w:sz w:val="24"/>
                <w:szCs w:val="24"/>
              </w:rPr>
              <w:t>体</w:t>
            </w:r>
          </w:p>
          <w:p>
            <w:pPr>
              <w:widowControl/>
              <w:spacing w:line="480" w:lineRule="atLeast"/>
              <w:jc w:val="center"/>
              <w:rPr>
                <w:rFonts w:hint="eastAsia" w:ascii="微软雅黑" w:hAnsi="微软雅黑" w:eastAsia="微软雅黑" w:cs="宋体"/>
                <w:color w:val="333333"/>
                <w:szCs w:val="21"/>
              </w:rPr>
            </w:pPr>
            <w:r>
              <w:rPr>
                <w:rFonts w:hint="eastAsia" w:ascii="黑体" w:hAnsi="黑体" w:eastAsia="黑体" w:cs="宋体"/>
                <w:color w:val="333333"/>
                <w:sz w:val="24"/>
                <w:szCs w:val="24"/>
              </w:rPr>
              <w:t>情</w:t>
            </w:r>
          </w:p>
          <w:p>
            <w:pPr>
              <w:widowControl/>
              <w:spacing w:line="480" w:lineRule="atLeast"/>
              <w:jc w:val="center"/>
              <w:rPr>
                <w:rFonts w:hint="eastAsia" w:ascii="微软雅黑" w:hAnsi="微软雅黑" w:eastAsia="微软雅黑" w:cs="宋体"/>
                <w:color w:val="333333"/>
                <w:szCs w:val="21"/>
              </w:rPr>
            </w:pPr>
            <w:r>
              <w:rPr>
                <w:rFonts w:hint="eastAsia" w:ascii="黑体" w:hAnsi="黑体" w:eastAsia="黑体" w:cs="宋体"/>
                <w:color w:val="333333"/>
                <w:sz w:val="24"/>
                <w:szCs w:val="24"/>
              </w:rPr>
              <w:t>况</w:t>
            </w:r>
          </w:p>
        </w:tc>
        <w:tc>
          <w:tcPr>
            <w:tcW w:w="6410" w:type="dxa"/>
            <w:gridSpan w:val="3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333333"/>
                <w:sz w:val="24"/>
                <w:szCs w:val="24"/>
              </w:rPr>
            </w:pPr>
          </w:p>
        </w:tc>
      </w:tr>
    </w:tbl>
    <w:p>
      <w:pPr>
        <w:widowControl/>
        <w:shd w:val="clear" w:color="auto" w:fill="FFFFFF"/>
        <w:spacing w:line="555" w:lineRule="atLeast"/>
        <w:ind w:firstLine="480"/>
        <w:jc w:val="left"/>
        <w:rPr>
          <w:rFonts w:hint="eastAsia" w:ascii="微软雅黑" w:hAnsi="微软雅黑" w:eastAsia="微软雅黑" w:cs="宋体"/>
          <w:color w:val="333333"/>
          <w:szCs w:val="21"/>
        </w:rPr>
      </w:pPr>
      <w:r>
        <w:rPr>
          <w:rFonts w:hint="eastAsia" w:ascii="黑体" w:hAnsi="黑体" w:eastAsia="黑体" w:cs="宋体"/>
          <w:color w:val="333333"/>
          <w:sz w:val="24"/>
          <w:szCs w:val="24"/>
        </w:rPr>
        <w:t>注：1.须为2024年1月以来竣工项目； 2.建设起止时间到月；3、项目投资额包括该项目历年的全部投资（含土地等）；4.符合补助范围的投资额不包括土地款、办公楼等土建投资、租赁费等；5.申报多个项目，可复制填写本表</w:t>
      </w:r>
    </w:p>
    <w:p>
      <w:pPr>
        <w:rPr>
          <w:rFonts w:hint="eastAsia" w:ascii="黑体" w:eastAsia="黑体" w:cs="黑体"/>
          <w:color w:val="000000"/>
        </w:rPr>
      </w:pPr>
      <w:bookmarkStart w:id="0" w:name="_GoBack"/>
      <w:bookmarkEnd w:id="0"/>
    </w:p>
    <w:p/>
    <w:sectPr>
      <w:footerReference r:id="rId3" w:type="default"/>
      <w:pgSz w:w="11900" w:h="16820"/>
      <w:pgMar w:top="1440" w:right="1474" w:bottom="1440" w:left="1587" w:header="200" w:footer="200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中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2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861DCA"/>
    <w:rsid w:val="0AE145E3"/>
    <w:rsid w:val="4FCD013F"/>
    <w:rsid w:val="53861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宋体" w:cs="Arial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Office_11.8.2.12129_F1E327BC-269C-435d-A152-05C5408002CA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2026-05-14T16:42:00Z</dcterms:created>
  <dc:creator>Administrator</dc:creator>
  <cp:lastModifiedBy>huanghe</cp:lastModifiedBy>
  <dcterms:modified xsi:type="dcterms:W3CDTF">2026-05-14T17:59:47Z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2052-11.8.2.12129</vt:lpwstr>
  </property>
  <property fmtid="{D5CDD505-2E9C-101B-9397-08002B2CF9AE}" pid="3" name="ICV">
    <vt:lpwstr>2CCABF89C3D094B1139D056A95CC9838</vt:lpwstr>
  </property>
  <property fmtid="{D5CDD505-2E9C-101B-9397-08002B2CF9AE}" pid="4" name="KSOTemplateDocerSaveRecord">
    <vt:lpwstr>eyJoZGlkIjoiYmZjYmRlMWFjOWI1YTAxNjU0MzM4YTNhYzdjMmY0YTEifQ==</vt:lpwstr>
  </property>
</Properties>
</file>