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2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bookmark1"/>
      <w:bookmarkStart w:id="1" w:name="bookmark0"/>
      <w:bookmarkStart w:id="2" w:name="bookmark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居民健康档案管理服务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居民健康档案管理服务规范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服务对象：辖区内常住居民（指居住半年以上的 户籍及非户籍居民），以0〜6岁儿童、孕产妇、老年人、慢 性病患者、严重精神障碍患者和肺结核患者等人群为重点。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服务内容：居民健康档案的内容包括个人基本信 息、健康体检、重点人群健康管理记录和其他医疗卫生服务 记录。1.个人基本情况包括姓名、性别等基础信息和既往史、 家族史等基本健康信息。2.健康体检包括一般健康检査、生 活方式、健康状况及其疾病用药情况、健康评价等。3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.重点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人群健康管理记录包括国家基本公共卫生服务项目要求的 0〜6岁儿童、孕产妇、老年人、慢性病、严重精神障碍和肺 结核患者等各类重点人群的健康管理记录。4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他医疗卫生 服务记录包括上述紀录之外的其他接诊、转诊、会诊记录等。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3" w:name="bookmark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二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、健康教育服务规范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服务对象:辖区内常住居民。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sectPr>
          <w:footnotePr>
            <w:numFmt w:val="decimal"/>
          </w:footnotePr>
          <w:type w:val="continuous"/>
          <w:pgSz w:w="11906" w:h="16838"/>
          <w:pgMar w:top="2098" w:right="1587" w:bottom="2098" w:left="1587" w:header="1054" w:footer="909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（二）服务内容：配合有关部门开展 公民健康素养促进行动。2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.对青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少年、妇女、老年人、残疾 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、。〜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6岁儿童家长等人群进行健康教育。3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展合理膳食、 控制体重、适当运动、心理平衡、改善睡眠、限盐、控烟、 限酒、科学就医、合理用药、戒毒等健康生活方式和可干预 危险因素的健康教育。4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展心脑血管、呼吸系统、内分泌 系统、肿瘤、精神疾病等重点慢性非传染性疾病和结核病、 肝炎、艾滋病等重点传染性疾病的健康教育。5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食品卫 生、职业卫生、放射卫生、环境卫生、饮水卫生、学校卫生 和计划生育等公共卫生问题的健康教育。6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展突发公共卫 生事件应急处置、防灾减灾、家庭急救等健康教育。7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 xml:space="preserve">.宣传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普及医疗卫生法律法规及相关政策。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4" w:name="bookmark4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三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、预防接种服务规范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5" w:name="bookmark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一）服务对象：辖区内0〜6岁儿童和其他重点人群。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6" w:name="bookmark6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 xml:space="preserve">二）服务内容：1、预防接种管理：1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时为辖区内所 有居住满3个月的0〜6岁儿童建立预防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接种证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和预防接种 卡（簿）等儿童预防接种档案。2.采取预约、通知单、电话、 手机短信、网络、广播通知等适宜方式，通知儿童监护人， 告知接种疫苗的种类、时间、地点和相关要求。在边远山区、 海岛、牧区等交通不便的地区，可采取入户巡冋的方式进行 预防接种。3.每半年对辖区内儿童的预防接种卡（簿）进行 1次核查和整理，查缺补漏，并及时进行补种。2、预防接种： 根据国家免疫规划疫苗免疫程序，对适龄儿童进行常规接种。 在部分省份对重点人群接种出血热疫苗。在重点地区对高危 人群实施炭疽疫苗、钩体疫苗应急接种。根据传染病控制需 要，开展乙肝、麻疹、脊灰等疫苗强化免疫或补充免疫、群 体性接种工作和应急接种工作。3、疑似预防接种异常反应 处理：如发现疑似预防接种异常反应，接种人员应按照《全 国疑似预防接种异常反应监测方案》的要求进行处理和报告。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7" w:name="bookmark7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四</w:t>
      </w:r>
      <w:bookmarkEnd w:id="7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0〜6岁儿童健康管理服务规范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服务对象：辖区内常住的0〜6岁儿童。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 xml:space="preserve">（二）服务内容：1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.新生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儿家庭访视。2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生儿满月健 康管理。3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.婴幼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儿健康管理。4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龄前儿童健康管理。5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 xml:space="preserve">.健康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问题处理。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8" w:name="bookmark8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五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孕产妇健康管理服务规范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9" w:name="bookmark9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一）服务对象：辖区内常住的孕产妇。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0" w:name="bookmark1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 xml:space="preserve">二）服务内容：1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.孕早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期健康管理。2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中期健康管 理。3.孕晚期健康管理。4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.产后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访视。5.产后42天健康检查。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1" w:name="bookmark1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六</w:t>
      </w:r>
      <w:bookmarkEnd w:id="1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、老年人健康管理服务规范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2" w:name="bookmark12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一）服务对象：辖区内65岁及以上常住居民。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3" w:name="bookmark1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1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 xml:space="preserve">二）服务内容:每年为老年人提供1次健康管理服务， 包括生活方式和健康状况评估、体格检查、辅助检査和健康 指导。1.生活方式和健康状况评估。2.体格检查。3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.辅助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检查。4.健康指导。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4" w:name="bookmark14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七</w:t>
      </w:r>
      <w:bookmarkEnd w:id="14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、高血压患者健康管理服务规范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bookmarkStart w:id="20" w:name="_GoBack"/>
      <w:bookmarkEnd w:id="2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服务对象：辖区内35岁及以上常住居民中原发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性高血压患者。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（二）服务内容：1、筛査：对辖区内35岁及以上常住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居民，每年为其免费测量一次血压（非同口三次测量）。2、 随访评估：对原发性高血压患者，每年要提供至少4次面对 面的随访。3、分类干预。4、健康体检。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5" w:name="bookmark1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八</w:t>
      </w:r>
      <w:bookmarkEnd w:id="15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、2型糖尿病患者健康管理服务规范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（一）服务对象：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辖区内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35岁及以上常住居民中2型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糖尿病患者。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服务内容：1、筛査：对工作中发现的2型糖尿病高危人群进行有针对性的健康教育，建议其每年至少测量1次空腹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糖，并接受医务人员的健康指导。2、随访评估:对确诊的2型糖尿病患者，每年提供4次免费空腹血糖检测, 至少进行4次面对面随访。3、分类干预。4、健康体检：对确诊的2型糖尿病患者，每年进行1次较全面的健康体检, 体检可与随访相结合。具体内容参照《居民健康档案管理服 务规范》健康体检表。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九、严重精神障碍患者管理服务规范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bookmark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一）服务对象：辖区内常住居民中诊断明确、在家居 住的严重精神障碍患者。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bookmark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二）服务内容：1、患者信息管理。2、随访评估：对 应管理的严重精神障碍患者每年至少随访4次，每次随访应 对患者进行危险性评估。3、分类干预：根据患者的危险性 评估分级、社会功能状况、精神症状评估、自知力判断，以 及患者是否存在药物不良反应或躯体疾病情况对患者进行 分类干预。4、健康体检：在患者病情许可的情况下，征得 监护人与（或）患者本人同意后，每年进行1次健康检查，可 与随访相结合。内容包括一般体格检查、血压、体重、血常 规（含白细胞分类）、转氨酶、血糖、心电图。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十、肺结核患者健康管理服务规范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服务对象：辖区内确诊的常住肺结核患者。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服务内容：1、筛査及推介转诊：对辖区内前来 就诊的居民或患者，如发现有慢性咳嗽、咳痰周，咯血、 血痰，或发热、盗汗、胸痛或不明原因消瘦等肺结核可疑症 状者，在鉴别诊断的基础上，填写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向转诊单”。2、第一 次入户随访。3、督导服药和随访管理：1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.督导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服药。2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.随访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评估。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.分类干预。4、结案评估：当患者停止抗结核治疗后， 要对其进行结案评估，包括：记录患者停止治疗的时间及原 因：对其全程服匆管理情况进行评估；收集和上报患者的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“肺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结核患者治疗记录卡”或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“耐多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药肺结核患者服药卡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”。同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时将患者转诊至结核病定点医疗机构进行治疗转归评估，2 周内进行电话随访，了解是否前去就诊及确诊结果。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十一、中医药健康管理服务规范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服务对象：辖区内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0-36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个月儿童和65岁及以上 常住居民。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（二）服务内容：1、按照中医健康管理技术规范要求， 对65岁以上老年人提供中医体质辨识和中医药保健指导服 务。2、对0.36个月儿童向家长提供中医饮食调养、起居活 动指导，在儿童6、12月龄给家长传授摩腹利捏脊方法；在 18、24月龄传授按揉迎香穴、足三里穴的方法；在30、36 月龄传授按揉四神聪穴的方法。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十二、传染病及突发公共卫生事件报告和处理服务规范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bookmark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一）服务对象：辖区内服务人口。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二）服务内容：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传染病疫情和突发公共卫生事件风 险管理。2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.传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染病和突发公共卫生事件的发现、登记。3.传 染病和突发公共卫生事件相关信息报告。4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.传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染病和突发公 共卫生事件的处理。5.协助上级专业防治机构做好结核病和 艾滋病患者的宣传、指导服务以及非住院病人的治疗管理工 作，相关技术要求参照有关规定。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十三、卫生计生监督协管服务规范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（一）服务对象：辖区内居民。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服务内容：1.食源性疾病及相关信息报告。发现 或怀疑有食源性疾病、食品污染等对人体健康造成危害或可 能造成危害的线索和事件，及时报告。2.饮用水卫生安全巡 查。协助卫生计生监督执法机构对农村集中式供水、城市二 次供水和学校供水进行巡查，协助开展饮用水水质抽检服务, 发现异常情况及时报告；协助有关专业机构对供水单位从业 人员开展业务培训。3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.学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校卫生服务。协助卫生计生监督执 法机构定期对学校传染病防控开展巡访，发现问题隐患及时 报告；指导学校设立卫生宣传栏，协助开展学生健康教育。 协助有关专业机构对校医（保健教师）开展业务培训。4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.非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法行医和非法采供血信息报告。协助定期对辖区内非法行医、 非法釆供血开展巡访，发现相关信息及时向卫生计生监督执 法机构报告。5.计划生育相关信息报告。协助卫生计生监督 执法机构定期对辖区内计划生育机构计划生育工作进行巡 査，协助对辖区内与计划生育相关的活动开展巡访，发现相 关信息及时报告。</w:t>
      </w:r>
    </w:p>
    <w:sectPr>
      <w:footnotePr>
        <w:numFmt w:val="decimal"/>
      </w:footnotePr>
      <w:type w:val="continuous"/>
      <w:pgSz w:w="11906" w:h="16838"/>
      <w:pgMar w:top="2098" w:right="1587" w:bottom="2098" w:left="1587" w:header="968" w:footer="115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9817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58" w:lineRule="auto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1420"/>
      <w:jc w:val="center"/>
      <w:outlineLvl w:val="0"/>
    </w:pPr>
    <w:rPr>
      <w:rFonts w:ascii="宋体" w:hAnsi="宋体" w:eastAsia="宋体" w:cs="宋体"/>
      <w:sz w:val="78"/>
      <w:szCs w:val="7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3382</Words>
  <Characters>3445</Characters>
  <TotalTime>1</TotalTime>
  <ScaleCrop>false</ScaleCrop>
  <LinksUpToDate>false</LinksUpToDate>
  <CharactersWithSpaces>3562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2022-05-23T02:15:37Z</dcterms:created>
  <dc:creator>bingdian001.com</dc:creator>
  <cp:keywords>bingdian001.com</cp:keywords>
  <cp:lastModifiedBy>杨huas</cp:lastModifiedBy>
  <dcterms:modified xsi:type="dcterms:W3CDTF">2022-05-23T02:24:26Z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DAFFC185FCA848EB86CAFFE7877F4655</vt:lpwstr>
  </property>
</Properties>
</file>