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0"/>
          <w:szCs w:val="30"/>
        </w:rPr>
      </w:pPr>
      <w:r>
        <w:rPr>
          <w:rFonts w:hint="eastAsia" w:ascii="方正大标宋简体" w:hAnsi="方正大标宋简体" w:eastAsia="方正大标宋简体" w:cs="方正大标宋简体"/>
          <w:b w:val="0"/>
          <w:bCs/>
          <w:sz w:val="44"/>
          <w:szCs w:val="44"/>
        </w:rPr>
        <w:t>特困人员救助供养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保障标准为农村供养对象每人每月</w:t>
      </w:r>
      <w:r>
        <w:rPr>
          <w:rFonts w:hint="eastAsia" w:ascii="仿宋" w:hAnsi="仿宋" w:eastAsia="仿宋" w:cs="仿宋"/>
          <w:sz w:val="30"/>
          <w:szCs w:val="30"/>
          <w:lang w:val="en-US" w:eastAsia="zh-CN"/>
        </w:rPr>
        <w:t>585</w:t>
      </w:r>
      <w:r>
        <w:rPr>
          <w:rFonts w:hint="eastAsia" w:ascii="仿宋" w:hAnsi="仿宋" w:eastAsia="仿宋" w:cs="仿宋"/>
          <w:sz w:val="30"/>
          <w:szCs w:val="30"/>
        </w:rPr>
        <w:t>元，城市供养对象每人每月</w:t>
      </w:r>
      <w:r>
        <w:rPr>
          <w:rFonts w:hint="eastAsia" w:ascii="仿宋" w:hAnsi="仿宋" w:eastAsia="仿宋" w:cs="仿宋"/>
          <w:sz w:val="30"/>
          <w:szCs w:val="30"/>
          <w:lang w:val="en-US" w:eastAsia="zh-CN"/>
        </w:rPr>
        <w:t>819</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特困人员中的未成年人，可继续享有救助供养待遇至18周岁；年满18周岁仍在接受义务教育或者在普通高中、中等</w:t>
      </w:r>
      <w:r>
        <w:rPr>
          <w:rFonts w:hint="eastAsia" w:ascii="仿宋" w:hAnsi="仿宋" w:eastAsia="仿宋" w:cs="仿宋"/>
          <w:color w:val="auto"/>
          <w:sz w:val="30"/>
          <w:szCs w:val="30"/>
        </w:rPr>
        <w:t>职业学校就读的，可继续享有救助供养待遇。</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实施程序: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个人申请→入户调查→所在村公示→</w:t>
      </w:r>
      <w:r>
        <w:rPr>
          <w:rFonts w:hint="eastAsia" w:ascii="仿宋" w:hAnsi="仿宋" w:eastAsia="仿宋" w:cs="仿宋"/>
          <w:color w:val="auto"/>
          <w:sz w:val="30"/>
          <w:szCs w:val="30"/>
          <w:lang w:eastAsia="zh-CN"/>
        </w:rPr>
        <w:t>乡镇审核审批</w:t>
      </w:r>
      <w:r>
        <w:rPr>
          <w:rFonts w:hint="eastAsia" w:ascii="仿宋" w:hAnsi="仿宋" w:eastAsia="仿宋" w:cs="仿宋"/>
          <w:color w:val="auto"/>
          <w:sz w:val="30"/>
          <w:szCs w:val="30"/>
        </w:rPr>
        <w:t>→乡镇上报审批名单</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实施对象: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具有本地户籍的城乡老年人、残疾人以及未满16周岁的未成年人，同时具备以下条件</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无劳动能力</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无生活来源</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无法定赡养、抚养、扶养义务人或者其法定义务人无履行义务能力</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应当依法纳入特困人员救助供养范围</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认定条件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同时具备以下条件的老年人、残疾人和未成年人，应当依法纳入特困人员救助供养范围：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（一）无劳动能力；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（二）无生活来源； </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（三）无法定赡养、抚养、扶养义务人或者其法定义务人无履行义务能力。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符合下列情形之一的，应当认定为本办法所称的无劳动能力：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（一）60周岁以上的老年人；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（二）未满16周岁的未成年人；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（三）残疾等级为一、二、三级的智力、精神残疾人；残疾等级为一、二级的肢体残疾人；残疾等级为一级的视力残疾人。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（四）省辖市人民政府规定的其他情形。</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收入低于当地最低生活保障标准，且其财产符合当地最低生活保障家庭财产状况规定的，应当认定为本办法所称的无生活来源。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（一）前款所称收入是指在一定期限内拥有的全部可支配收</w:t>
      </w:r>
      <w:bookmarkStart w:id="0" w:name="_GoBack"/>
      <w:bookmarkEnd w:id="0"/>
      <w:r>
        <w:rPr>
          <w:rFonts w:hint="eastAsia" w:ascii="仿宋" w:hAnsi="仿宋" w:eastAsia="仿宋" w:cs="仿宋"/>
          <w:sz w:val="30"/>
          <w:szCs w:val="30"/>
        </w:rPr>
        <w:t>入，包括扣除缴纳的个人所得税以及个人按规定缴纳的社会保障支出后工资性收入、经营净收入、财产净收入、转移净收入等项目。各级政府确定的城乡居民基本养老保险基础养老金、基本医疗保险等社会保险和优待抚恤金、高龄津贴不计入在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（二）省辖市人民政府规定的其他无生活来源情形。</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（三）特困人员收入和财产状况的核算方法参照《河南省社会救助家庭经济状况认定办法》第三章规定。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法定义务人符合下列情形之一的，应当认定本办法所称的无履行义务能力：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（一）特困人员；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（二）60周岁以上的最低生活保障对象；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（三）70周岁以上的老年人，本人收入低于当地上年人均可支配收入，且其财产符合当地低保边缘家庭财产状况规定的；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（四）重度残疾人和残疾等级为三级的智力、精神残疾人，本人收入低于当地上年人均可支配收入，且其财产符合当地低保边缘家庭财产状况规定的；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（五）无民事行为能力、被宣告失踪或者在监狱服刑的人员，且其财产符合当地低保边缘家庭财产状况规定的；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（六）省辖市人民政府规定的其他情形。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繁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TE1YzRmMmNlNTU2ZGUwMTU4YTE1NzUyZjM1Y2YifQ=="/>
  </w:docVars>
  <w:rsids>
    <w:rsidRoot w:val="00000000"/>
    <w:rsid w:val="4CDC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2022-09-21T01:02:59Z</dcterms:created>
  <dc:creator>Administrator</dc:creator>
  <cp:lastModifiedBy>微信用户</cp:lastModifiedBy>
  <dcterms:modified xsi:type="dcterms:W3CDTF">2022-09-21T01:09:11Z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BFFFFE0B5C3C423284040C0444F18E0F</vt:lpwstr>
  </property>
</Properties>
</file>