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jc w:val="center"/>
        <w:rPr>
          <w:rFonts w:ascii="方正小标宋_GBK" w:hAnsi="方正小标宋_GBK" w:eastAsia="方正小标宋_GBK"/>
          <w:b w:val="0"/>
          <w:bCs w:val="0"/>
          <w:sz w:val="32"/>
          <w:szCs w:val="32"/>
        </w:rPr>
      </w:pPr>
      <w:bookmarkStart w:id="1" w:name="_GoBack"/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  <w:lang w:val="en-US" w:eastAsia="zh-CN"/>
        </w:rPr>
        <w:t>襄城县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</w:rPr>
        <w:t>财政预决算领域基层政务公开标准目录</w:t>
      </w:r>
      <w:bookmarkEnd w:id="0"/>
    </w:p>
    <w:bookmarkEnd w:id="1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hd w:val="clear" w:color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《中华人民共和国预算法》，《中化人民共和国政府信息公开条例》，《财政部关于关于印发〈地方预决算公开操作规程的通知〉》（财预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）、《财政部关于印发地方政府债务信息公开办法（试行）的通知》财预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[2018]209号等法律法规和文件规定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县财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《中华人民共和国预算法》，《中化人民共和国政府信息公开条例》，《财政部关于关于印发〈地方预决算公开操作规程的通知〉》（财预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）、《财政部关于印发地方政府债务信息公开办法（试行）的通知》财预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[2018]209号等法律法规和文件规定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县财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政府预算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《中华人民共和国预算法》，《中化人民共和国政府信息公开条例》，《财政部关于关于印发〈地方预决算公开操作规程的通知〉》（财预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）、《财政部关于印发地方政府债务信息公开办法（试行）的通知》财预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[2018]209号等法律法规和文件规定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县财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政部门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县政府门户网站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《中华人民共和国预算法》，《中化人民共和国政府信息公开条例》，《财政部关于关于印发〈地方预决算公开操作规程的通知〉》（财预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）、《财政部关于印发地方政府债务信息公开办法（试行）的通知》财预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[2018]209号等法律法规和文件规定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县财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政部门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县财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政部门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县政府门户网站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《中华人民共和国预算法》、〈中华人民共和国信息公开条例〉、〈财政部关于〈地方预决算公开操作规程的通知〉〉《财预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各级预算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《中华人民共和国预算法》、〈中华人民共和国信息公开条例〉、〈财政部关于〈地方预决算公开操作规程的通知〉〉《财预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各级预算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单位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决算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《中华人民共和国预算法》、〈中华人民共和国信息公开条例〉、〈财政部关于〈地方预决算公开操作规程的通知〉〉《财预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[2016]143号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》等法律法规和文件规定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各级预算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单位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  <w:t>政府门户网站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D44B7"/>
    <w:rsid w:val="21E22687"/>
    <w:rsid w:val="3FE514CD"/>
    <w:rsid w:val="504F038D"/>
    <w:rsid w:val="574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胡新帅</cp:lastModifiedBy>
  <dcterms:modified xsi:type="dcterms:W3CDTF">2020-12-23T07:54:08Z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