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4A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计划生育家庭特别扶助办事指南</w:t>
      </w:r>
    </w:p>
    <w:p w14:paraId="68A053B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184F608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事项名称：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襄城县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计划生育家庭特别扶助</w:t>
      </w:r>
    </w:p>
    <w:p w14:paraId="1786A143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受理范围及条件：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计划生育家庭特别扶助1933年1月1日以后出生,且女方年满49周岁的独生子女家庭,独生子女死亡或三级以上伤、病残后未再生育或收养子女的夫妻。</w:t>
      </w:r>
    </w:p>
    <w:p w14:paraId="1BFF255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监督和投诉渠道：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咨询：037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8398850</w:t>
      </w:r>
      <w:r>
        <w:rPr>
          <w:rFonts w:hint="eastAsia" w:ascii="仿宋_GB2312" w:hAnsi="仿宋_GB2312" w:eastAsia="仿宋_GB2312" w:cs="仿宋_GB2312"/>
          <w:sz w:val="32"/>
          <w:szCs w:val="32"/>
        </w:rPr>
        <w:t>，投诉：037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8398850</w:t>
      </w:r>
    </w:p>
    <w:p w14:paraId="5C774933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申请材料：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身份证、户口簿、结婚证、《独生子女父母光荣证》或由其户口所在地村(居)出具有关独生子女的证明材料,独生子女《死亡证明》或由中国残疾人联合会统一制发的等级为三级以上(包括三级)的《中华人民共和国残疾人证》。</w:t>
      </w:r>
    </w:p>
    <w:p w14:paraId="4D634BD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办理流程：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本人提出申请。申请人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达到49周岁的当年1月15日前,由本人向户籍所在地的村(居)委会提出申请,填写《计划生育家庭特别扶助对象申报表》并提交相关证明材料到村(居)委会,由村(居)委会进行初审。在分别经乡(镇、办)卫生计生办审核和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县卫健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部门认证后,按照规定由户籍所在地的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县卫健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部门每年年底前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报县财政局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一卡通系统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等代发机构将特别扶助金存入特别扶助对象个人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社保卡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银行账户。</w:t>
      </w:r>
      <w:bookmarkStart w:id="0" w:name="_GoBack"/>
      <w:bookmarkEnd w:id="0"/>
    </w:p>
    <w:p w14:paraId="11BD493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B07C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81577"/>
    <w:rsid w:val="08F32E11"/>
    <w:rsid w:val="2DF81577"/>
    <w:rsid w:val="2F3B09F9"/>
    <w:rsid w:val="4BB01CE1"/>
    <w:rsid w:val="6AE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432</Characters>
  <Lines>0</Lines>
  <Paragraphs>0</Paragraphs>
  <TotalTime>8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2024-12-13T07:23:00Z</dcterms:created>
  <dc:creator>媛媛</dc:creator>
  <cp:lastModifiedBy>Administrator</cp:lastModifiedBy>
  <dcterms:modified xsi:type="dcterms:W3CDTF">2024-12-16T07:53:27Z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D476BAF9B1E4480CB551C3D69CB1E1E9_11</vt:lpwstr>
  </property>
</Properties>
</file>