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5" w:type="dxa"/>
        <w:tblLayout w:type="fixed"/>
        <w:tblCellMar>
          <w:top w:w="15" w:type="dxa"/>
          <w:left w:w="15" w:type="dxa"/>
          <w:bottom w:w="15" w:type="dxa"/>
          <w:right w:w="15" w:type="dxa"/>
        </w:tblCellMar>
        <w:tblLook w:val="04A0"/>
      </w:tblPr>
      <w:tblGrid>
        <w:gridCol w:w="441"/>
        <w:gridCol w:w="1075"/>
        <w:gridCol w:w="1193"/>
        <w:gridCol w:w="1701"/>
        <w:gridCol w:w="1079"/>
        <w:gridCol w:w="832"/>
        <w:gridCol w:w="924"/>
        <w:gridCol w:w="2693"/>
        <w:gridCol w:w="567"/>
        <w:gridCol w:w="709"/>
        <w:gridCol w:w="567"/>
        <w:gridCol w:w="708"/>
        <w:gridCol w:w="567"/>
        <w:gridCol w:w="166"/>
        <w:gridCol w:w="313"/>
      </w:tblGrid>
      <w:tr w:rsidR="00C860C2" w:rsidTr="00DA5658">
        <w:trPr>
          <w:trHeight w:val="1035"/>
        </w:trPr>
        <w:tc>
          <w:tcPr>
            <w:tcW w:w="13222" w:type="dxa"/>
            <w:gridSpan w:val="14"/>
            <w:vAlign w:val="center"/>
          </w:tcPr>
          <w:p w:rsidR="00C860C2" w:rsidRDefault="00C860C2" w:rsidP="00DA5658">
            <w:pPr>
              <w:adjustRightInd w:val="0"/>
              <w:spacing w:line="360" w:lineRule="auto"/>
              <w:jc w:val="center"/>
              <w:rPr>
                <w:rFonts w:ascii="宋体" w:hAnsi="宋体" w:cs="宋体"/>
                <w:b/>
                <w:sz w:val="44"/>
                <w:szCs w:val="44"/>
              </w:rPr>
            </w:pPr>
            <w:bookmarkStart w:id="0" w:name="_GoBack"/>
            <w:r>
              <w:rPr>
                <w:rFonts w:ascii="宋体" w:hAnsi="宋体" w:cs="宋体" w:hint="eastAsia"/>
                <w:b/>
                <w:sz w:val="44"/>
                <w:szCs w:val="44"/>
              </w:rPr>
              <w:t>襄城县公共法律服务领域基层政务公开标准目录</w:t>
            </w:r>
          </w:p>
          <w:bookmarkEnd w:id="0"/>
          <w:p w:rsidR="00C860C2" w:rsidRPr="00B87A72" w:rsidRDefault="00C860C2" w:rsidP="00DA5658">
            <w:pPr>
              <w:adjustRightInd w:val="0"/>
              <w:spacing w:line="360" w:lineRule="auto"/>
              <w:jc w:val="center"/>
              <w:rPr>
                <w:rFonts w:ascii="宋体" w:hAnsi="宋体" w:cs="宋体"/>
                <w:b/>
                <w:sz w:val="44"/>
                <w:szCs w:val="44"/>
              </w:rPr>
            </w:pPr>
          </w:p>
        </w:tc>
        <w:tc>
          <w:tcPr>
            <w:tcW w:w="313" w:type="dxa"/>
            <w:vAlign w:val="center"/>
          </w:tcPr>
          <w:p w:rsidR="00C860C2" w:rsidRDefault="00C860C2" w:rsidP="00DA5658">
            <w:pPr>
              <w:widowControl/>
              <w:jc w:val="center"/>
              <w:textAlignment w:val="center"/>
              <w:rPr>
                <w:rFonts w:ascii="宋体" w:hAnsi="宋体" w:cs="宋体"/>
                <w:b/>
                <w:color w:val="000000"/>
                <w:sz w:val="40"/>
                <w:szCs w:val="40"/>
              </w:rPr>
            </w:pPr>
          </w:p>
        </w:tc>
      </w:tr>
      <w:tr w:rsidR="00C860C2" w:rsidTr="00DA5658">
        <w:trPr>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3"/>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C860C2" w:rsidTr="00DA5658">
        <w:trPr>
          <w:trHeight w:val="337"/>
        </w:trPr>
        <w:tc>
          <w:tcPr>
            <w:tcW w:w="441"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1075"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黑体" w:eastAsia="黑体" w:hAnsi="宋体" w:cs="黑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县级</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乡级</w:t>
            </w:r>
          </w:p>
        </w:tc>
      </w:tr>
      <w:tr w:rsidR="00C860C2" w:rsidTr="00DA5658">
        <w:trPr>
          <w:trHeight w:val="165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法治宣传</w:t>
            </w:r>
          </w:p>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法律知识普及服务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法律法规资讯；</w:t>
            </w:r>
          </w:p>
          <w:p w:rsidR="00C860C2" w:rsidRDefault="00C860C2" w:rsidP="00DA5658">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普法动态资讯；</w:t>
            </w:r>
          </w:p>
          <w:p w:rsidR="00C860C2" w:rsidRDefault="00C860C2" w:rsidP="00DA5658">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普法讲师团信息等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便民服务站  ■入户/现场     ■社区/企事业单位/村公示栏（电子屏）</w:t>
            </w:r>
          </w:p>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楷体" w:eastAsia="楷体" w:hAnsi="楷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1075" w:type="dxa"/>
            <w:tcBorders>
              <w:top w:val="single" w:sz="4" w:space="0" w:color="auto"/>
              <w:left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推广法治文化服务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1.辖区内法治文化阵地信息；</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2.法治文化作品、产品</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860C2" w:rsidTr="00DA5658">
        <w:trPr>
          <w:trHeight w:val="1960"/>
        </w:trPr>
        <w:tc>
          <w:tcPr>
            <w:tcW w:w="441" w:type="dxa"/>
            <w:tcBorders>
              <w:top w:val="single" w:sz="4" w:space="0" w:color="000000"/>
              <w:left w:val="single" w:sz="4" w:space="0" w:color="000000"/>
              <w:bottom w:val="single" w:sz="4" w:space="0" w:color="auto"/>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75" w:type="dxa"/>
            <w:tcBorders>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《中共中央、国务院转发&lt;中央宣传部、司法部关于在公民中开展法治宣传教育的第七个五年规划（2016－2020年）&gt;》《河南省“七五”普法规划》</w:t>
            </w:r>
          </w:p>
        </w:tc>
        <w:tc>
          <w:tcPr>
            <w:tcW w:w="832"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auto"/>
              <w:right w:val="single" w:sz="4" w:space="0" w:color="000000"/>
            </w:tcBorders>
            <w:vAlign w:val="center"/>
          </w:tcPr>
          <w:p w:rsidR="00C860C2" w:rsidRDefault="00C860C2" w:rsidP="00DA5658">
            <w:pPr>
              <w:jc w:val="center"/>
              <w:rPr>
                <w:rFonts w:ascii="宋体" w:hAnsi="宋体" w:cs="宋体"/>
                <w:color w:val="000000"/>
                <w:sz w:val="18"/>
                <w:szCs w:val="18"/>
              </w:rPr>
            </w:pPr>
          </w:p>
        </w:tc>
      </w:tr>
      <w:tr w:rsidR="00C860C2" w:rsidTr="00DA5658">
        <w:trPr>
          <w:trHeight w:val="2160"/>
        </w:trPr>
        <w:tc>
          <w:tcPr>
            <w:tcW w:w="441"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律师</w:t>
            </w:r>
          </w:p>
        </w:tc>
        <w:tc>
          <w:tcPr>
            <w:tcW w:w="1193"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对没有取得律师执业证书以律师名义从事法律业务行为的处罚</w:t>
            </w:r>
          </w:p>
        </w:tc>
        <w:tc>
          <w:tcPr>
            <w:tcW w:w="1701"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《中华人民共和国律师法》</w:t>
            </w:r>
          </w:p>
        </w:tc>
        <w:tc>
          <w:tcPr>
            <w:tcW w:w="832"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r>
      <w:tr w:rsidR="00C860C2" w:rsidTr="00DA5658">
        <w:trPr>
          <w:trHeight w:val="3465"/>
        </w:trPr>
        <w:tc>
          <w:tcPr>
            <w:tcW w:w="441"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公证</w:t>
            </w:r>
          </w:p>
        </w:tc>
        <w:tc>
          <w:tcPr>
            <w:tcW w:w="1193"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textAlignment w:val="center"/>
              <w:rPr>
                <w:rFonts w:ascii="宋体" w:hAnsi="宋体" w:cs="宋体"/>
                <w:color w:val="000000"/>
                <w:sz w:val="18"/>
                <w:szCs w:val="18"/>
              </w:rPr>
            </w:pPr>
            <w:r w:rsidRPr="00C860C2">
              <w:rPr>
                <w:rFonts w:ascii="宋体" w:hAnsi="宋体" w:cs="宋体" w:hint="eastAsia"/>
                <w:color w:val="000000"/>
                <w:sz w:val="18"/>
                <w:szCs w:val="18"/>
              </w:rPr>
              <w:t>公证机构负责人核准</w:t>
            </w:r>
          </w:p>
          <w:p w:rsidR="00C860C2" w:rsidRDefault="00C860C2" w:rsidP="00C860C2">
            <w:pPr>
              <w:jc w:val="center"/>
              <w:rPr>
                <w:rFonts w:ascii="宋体" w:hAnsi="宋体" w:cs="宋体"/>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审查（考核）意见</w:t>
            </w:r>
          </w:p>
        </w:tc>
        <w:tc>
          <w:tcPr>
            <w:tcW w:w="1079"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《中华人民共和国公证法》《公证员执业管理办法》</w:t>
            </w:r>
          </w:p>
        </w:tc>
        <w:tc>
          <w:tcPr>
            <w:tcW w:w="832"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仿宋" w:eastAsia="仿宋" w:hAnsi="仿宋" w:cs="仿宋"/>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申请人</w:t>
            </w: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r>
      <w:tr w:rsidR="00C860C2" w:rsidTr="00DA5658">
        <w:trPr>
          <w:trHeight w:val="2160"/>
        </w:trPr>
        <w:tc>
          <w:tcPr>
            <w:tcW w:w="441" w:type="dxa"/>
            <w:tcBorders>
              <w:top w:val="single" w:sz="4" w:space="0" w:color="auto"/>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w:t>
            </w:r>
          </w:p>
        </w:tc>
        <w:tc>
          <w:tcPr>
            <w:tcW w:w="1193" w:type="dxa"/>
            <w:tcBorders>
              <w:top w:val="single" w:sz="4" w:space="0" w:color="auto"/>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1.给予法律援助决定书；</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2.不予法律援助决定书；</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3.指派通知书</w:t>
            </w:r>
          </w:p>
        </w:tc>
        <w:tc>
          <w:tcPr>
            <w:tcW w:w="1079"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《法律援助条例》《河南省法律援助条例》</w:t>
            </w:r>
          </w:p>
        </w:tc>
        <w:tc>
          <w:tcPr>
            <w:tcW w:w="832"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9"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法律援助申请人、受指派的律师事务所或其他组织等</w:t>
            </w:r>
          </w:p>
        </w:tc>
        <w:tc>
          <w:tcPr>
            <w:tcW w:w="567"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法律援助办案人员办案补贴的审核发放</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案件补贴审核发放表</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《法律援助条例》《河南省法律援助条例》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543"/>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对法律援助机构不予援助决定异议的审查</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处理决定书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《法律援助条例》《河南省法律援助条例》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自收到公开申请之日起7个工作日内公开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对在法律援助工作中作出突出贡献的组织和个人进行表彰奖励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《法律援助条例》《河南省法律援助条例》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《法律援助条例》《河南省法律援助条例》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基层法律</w:t>
            </w:r>
          </w:p>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基层法律服务工作者执业核准许可</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不予受理通知书</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对基层法律服务所、基层法律服务工作者违法违规行为的处罚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自制作或获取该信息之日起7个工作日内公开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w:t>
            </w:r>
            <w:r>
              <w:rPr>
                <w:rFonts w:ascii="仿宋" w:eastAsia="仿宋" w:hAnsi="仿宋" w:cs="仿宋" w:hint="eastAsia"/>
                <w:color w:val="000000"/>
                <w:sz w:val="18"/>
                <w:szCs w:val="18"/>
              </w:rPr>
              <w:t>■</w:t>
            </w:r>
            <w:r>
              <w:rPr>
                <w:rFonts w:ascii="仿宋" w:eastAsia="仿宋" w:hAnsi="仿宋" w:cs="仿宋"/>
                <w:color w:val="000000"/>
                <w:sz w:val="18"/>
                <w:szCs w:val="18"/>
              </w:rPr>
              <w:t xml:space="preserve">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广播电视    纸</w:t>
            </w:r>
            <w:r>
              <w:rPr>
                <w:rFonts w:ascii="仿宋" w:eastAsia="仿宋" w:hAnsi="仿宋" w:cs="宋体"/>
                <w:color w:val="000000"/>
                <w:sz w:val="18"/>
                <w:szCs w:val="18"/>
              </w:rPr>
              <w:t>□</w:t>
            </w:r>
            <w:r>
              <w:rPr>
                <w:rFonts w:ascii="仿宋" w:eastAsia="仿宋" w:hAnsi="仿宋" w:cs="仿宋"/>
                <w:color w:val="000000"/>
                <w:sz w:val="18"/>
                <w:szCs w:val="18"/>
              </w:rPr>
              <w:t xml:space="preserve">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hint="eastAsia"/>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961"/>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对基层法律服务所、基层法律服务工作者进行表彰奖励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lastRenderedPageBreak/>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408"/>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对有突出贡献的人民调解委员会和人民调解员按照国家规定给予表彰奖励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1.评选表彰通知；</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2.先进集体和个人申报表（空白表）；</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3.拟表彰的先进集体先进个人名单；</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《中华人民共和国人民调解法》</w:t>
            </w:r>
            <w:r>
              <w:rPr>
                <w:rFonts w:ascii="宋体" w:hAnsi="宋体" w:cs="宋体"/>
                <w:bCs/>
                <w:sz w:val="18"/>
                <w:szCs w:val="18"/>
              </w:rPr>
              <w:t>《河南省人民调解员管理办法》</w:t>
            </w:r>
            <w:r w:rsidRPr="00BC6701">
              <w:rPr>
                <w:rFonts w:ascii="宋体" w:hAnsi="宋体" w:cs="宋体"/>
                <w:bCs/>
                <w:sz w:val="18"/>
                <w:szCs w:val="18"/>
              </w:rPr>
              <w:t>《人民调解实施细则》</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hint="eastAsia"/>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仿宋" w:eastAsia="仿宋" w:hAnsi="仿宋" w:cs="仿宋"/>
                <w:color w:val="000000"/>
                <w:kern w:val="0"/>
                <w:sz w:val="18"/>
                <w:szCs w:val="18"/>
              </w:rPr>
            </w:pPr>
          </w:p>
        </w:tc>
      </w:tr>
      <w:tr w:rsidR="00C860C2" w:rsidTr="00DA5658">
        <w:trPr>
          <w:trHeight w:val="1251"/>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法律查询</w:t>
            </w:r>
          </w:p>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1.法律法规库网址或链接；</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2.典型案例库网址或链接</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《中共中央、国务院转发&lt;中央宣传部、司法部关于在公民中开展法治宣传教育的第七个五年规划（2016－2020年）&gt;》《河南省“七</w:t>
            </w:r>
            <w:r>
              <w:rPr>
                <w:rFonts w:ascii="宋体" w:hAnsi="宋体" w:cs="宋体" w:hint="eastAsia"/>
                <w:color w:val="000000"/>
                <w:kern w:val="0"/>
                <w:sz w:val="18"/>
                <w:szCs w:val="18"/>
              </w:rPr>
              <w:lastRenderedPageBreak/>
              <w:t>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lastRenderedPageBreak/>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■政府网站    </w:t>
            </w:r>
            <w:r>
              <w:rPr>
                <w:rFonts w:ascii="仿宋" w:eastAsia="仿宋" w:hAnsi="仿宋" w:cs="宋体"/>
                <w:color w:val="000000"/>
                <w:sz w:val="18"/>
                <w:szCs w:val="18"/>
              </w:rPr>
              <w:t>□</w:t>
            </w:r>
            <w:r>
              <w:rPr>
                <w:rFonts w:ascii="仿宋" w:eastAsia="仿宋" w:hAnsi="仿宋" w:cs="仿宋"/>
                <w:color w:val="000000"/>
                <w:sz w:val="18"/>
                <w:szCs w:val="18"/>
              </w:rPr>
              <w:t xml:space="preserve">政府公报    ■两微一端    </w:t>
            </w:r>
            <w:r>
              <w:rPr>
                <w:rFonts w:ascii="仿宋" w:eastAsia="仿宋" w:hAnsi="仿宋" w:cs="宋体"/>
                <w:color w:val="000000"/>
                <w:sz w:val="18"/>
                <w:szCs w:val="18"/>
              </w:rPr>
              <w:t>□</w:t>
            </w:r>
            <w:r>
              <w:rPr>
                <w:rFonts w:ascii="仿宋" w:eastAsia="仿宋" w:hAnsi="仿宋" w:cs="仿宋"/>
                <w:color w:val="000000"/>
                <w:sz w:val="18"/>
                <w:szCs w:val="18"/>
              </w:rPr>
              <w:t xml:space="preserve">发布会/听证会 </w:t>
            </w:r>
            <w:r>
              <w:rPr>
                <w:rFonts w:ascii="仿宋" w:eastAsia="仿宋" w:hAnsi="仿宋" w:cs="宋体"/>
                <w:color w:val="000000"/>
                <w:sz w:val="18"/>
                <w:szCs w:val="18"/>
              </w:rPr>
              <w:t>□</w:t>
            </w:r>
            <w:r>
              <w:rPr>
                <w:rFonts w:ascii="仿宋" w:eastAsia="仿宋" w:hAnsi="仿宋" w:cs="仿宋"/>
                <w:color w:val="000000"/>
                <w:sz w:val="18"/>
                <w:szCs w:val="18"/>
              </w:rPr>
              <w:t xml:space="preserve">广播电视    </w:t>
            </w:r>
            <w:r>
              <w:rPr>
                <w:rFonts w:ascii="仿宋" w:eastAsia="仿宋" w:hAnsi="仿宋" w:cs="宋体"/>
                <w:color w:val="000000"/>
                <w:sz w:val="18"/>
                <w:szCs w:val="18"/>
              </w:rPr>
              <w:t>□</w:t>
            </w:r>
            <w:r>
              <w:rPr>
                <w:rFonts w:ascii="仿宋" w:eastAsia="仿宋" w:hAnsi="仿宋" w:cs="仿宋"/>
                <w:color w:val="000000"/>
                <w:sz w:val="18"/>
                <w:szCs w:val="18"/>
              </w:rPr>
              <w:t xml:space="preserve">纸质媒体      </w:t>
            </w:r>
            <w:r>
              <w:rPr>
                <w:rFonts w:ascii="仿宋" w:eastAsia="仿宋" w:hAnsi="仿宋" w:cs="宋体"/>
                <w:color w:val="000000"/>
                <w:sz w:val="18"/>
                <w:szCs w:val="18"/>
              </w:rPr>
              <w:t>□</w:t>
            </w:r>
            <w:r>
              <w:rPr>
                <w:rFonts w:ascii="仿宋" w:eastAsia="仿宋" w:hAnsi="仿宋" w:cs="仿宋"/>
                <w:color w:val="000000"/>
                <w:sz w:val="18"/>
                <w:szCs w:val="18"/>
              </w:rPr>
              <w:t xml:space="preserve">公开查阅点  </w:t>
            </w:r>
            <w:r>
              <w:rPr>
                <w:rFonts w:ascii="仿宋" w:eastAsia="仿宋" w:hAnsi="仿宋" w:cs="宋体"/>
                <w:color w:val="000000"/>
                <w:sz w:val="18"/>
                <w:szCs w:val="18"/>
              </w:rPr>
              <w:t>□</w:t>
            </w:r>
            <w:r>
              <w:rPr>
                <w:rFonts w:ascii="仿宋" w:eastAsia="仿宋" w:hAnsi="仿宋" w:cs="仿宋"/>
                <w:color w:val="000000"/>
                <w:sz w:val="18"/>
                <w:szCs w:val="18"/>
              </w:rPr>
              <w:t xml:space="preserve">政务服务中心  </w:t>
            </w:r>
            <w:r>
              <w:rPr>
                <w:rFonts w:ascii="仿宋" w:eastAsia="仿宋" w:hAnsi="仿宋" w:cs="宋体"/>
                <w:color w:val="000000"/>
                <w:sz w:val="18"/>
                <w:szCs w:val="18"/>
              </w:rPr>
              <w:t>□</w:t>
            </w:r>
            <w:r>
              <w:rPr>
                <w:rFonts w:ascii="仿宋" w:eastAsia="仿宋" w:hAnsi="仿宋" w:cs="仿宋"/>
                <w:color w:val="000000"/>
                <w:sz w:val="18"/>
                <w:szCs w:val="18"/>
              </w:rPr>
              <w:t xml:space="preserve">便民服务站  </w:t>
            </w:r>
            <w:r>
              <w:rPr>
                <w:rFonts w:ascii="仿宋" w:eastAsia="仿宋" w:hAnsi="仿宋" w:cs="宋体"/>
                <w:color w:val="000000"/>
                <w:sz w:val="18"/>
                <w:szCs w:val="18"/>
              </w:rPr>
              <w:t>□</w:t>
            </w:r>
            <w:r>
              <w:rPr>
                <w:rFonts w:ascii="仿宋" w:eastAsia="仿宋" w:hAnsi="仿宋" w:cs="仿宋"/>
                <w:color w:val="000000"/>
                <w:sz w:val="18"/>
                <w:szCs w:val="18"/>
              </w:rPr>
              <w:t xml:space="preserve">入户/现场     </w:t>
            </w:r>
            <w:r>
              <w:rPr>
                <w:rFonts w:ascii="仿宋" w:eastAsia="仿宋" w:hAnsi="仿宋" w:cs="宋体"/>
                <w:color w:val="000000"/>
                <w:sz w:val="18"/>
                <w:szCs w:val="18"/>
              </w:rPr>
              <w:t>□</w:t>
            </w:r>
            <w:r>
              <w:rPr>
                <w:rFonts w:ascii="仿宋" w:eastAsia="仿宋" w:hAnsi="仿宋" w:cs="仿宋"/>
                <w:color w:val="000000"/>
                <w:sz w:val="18"/>
                <w:szCs w:val="18"/>
              </w:rPr>
              <w:t xml:space="preserve">社区/企事业单位/村公示栏（电子屏）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r>
              <w:rPr>
                <w:rFonts w:ascii="仿宋" w:eastAsia="仿宋" w:hAnsi="仿宋" w:cs="宋体"/>
                <w:color w:val="000000"/>
                <w:sz w:val="18"/>
                <w:szCs w:val="18"/>
              </w:rPr>
              <w:t>□</w:t>
            </w:r>
            <w:r>
              <w:rPr>
                <w:rFonts w:ascii="仿宋" w:eastAsia="仿宋" w:hAnsi="仿宋" w:cs="仿宋"/>
                <w:color w:val="000000"/>
                <w:sz w:val="18"/>
                <w:szCs w:val="18"/>
              </w:rPr>
              <w:t xml:space="preserve">精准推送    </w:t>
            </w:r>
            <w:r>
              <w:rPr>
                <w:rFonts w:ascii="仿宋" w:eastAsia="仿宋" w:hAnsi="仿宋" w:cs="宋体" w:hint="eastAsia"/>
                <w:color w:val="000000"/>
                <w:sz w:val="18"/>
                <w:szCs w:val="18"/>
              </w:rPr>
              <w:t>□</w:t>
            </w:r>
            <w:r>
              <w:rPr>
                <w:rFonts w:ascii="仿宋" w:eastAsia="仿宋" w:hAnsi="仿宋" w:cs="仿宋"/>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r>
      <w:tr w:rsidR="00C860C2" w:rsidTr="00DA5658">
        <w:trPr>
          <w:trHeight w:val="975"/>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16</w:t>
            </w:r>
          </w:p>
        </w:tc>
        <w:tc>
          <w:tcPr>
            <w:tcW w:w="1075" w:type="dxa"/>
            <w:vMerge/>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法律服务机构、人员信息查询服务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C860C2">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辖区内的律师、公证、基层法律服务、人民调解等法律服务机构和人员有关基本信息、从业信息和信用信息等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860C2" w:rsidTr="00DA5658">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法律咨询</w:t>
            </w:r>
          </w:p>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公共法律服务实体平台、热线平台、网络平台咨询服务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公共法律服务实体、热线、网络平台法律咨询服务指南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860C2" w:rsidTr="00DA5658">
        <w:trPr>
          <w:trHeight w:val="4100"/>
        </w:trPr>
        <w:tc>
          <w:tcPr>
            <w:tcW w:w="441" w:type="dxa"/>
            <w:tcBorders>
              <w:top w:val="single" w:sz="4" w:space="0" w:color="000000"/>
              <w:left w:val="single" w:sz="4" w:space="0" w:color="000000"/>
              <w:bottom w:val="single" w:sz="4" w:space="0" w:color="000000"/>
              <w:right w:val="single" w:sz="4" w:space="0" w:color="auto"/>
            </w:tcBorders>
            <w:vAlign w:val="center"/>
          </w:tcPr>
          <w:p w:rsidR="00C860C2" w:rsidRDefault="00C860C2" w:rsidP="00DA56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1075" w:type="dxa"/>
            <w:tcBorders>
              <w:top w:val="single" w:sz="4" w:space="0" w:color="auto"/>
              <w:left w:val="single" w:sz="4" w:space="0" w:color="auto"/>
              <w:bottom w:val="single" w:sz="4" w:space="0" w:color="auto"/>
              <w:right w:val="single" w:sz="4" w:space="0" w:color="auto"/>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公共法律服务平台</w:t>
            </w:r>
          </w:p>
        </w:tc>
        <w:tc>
          <w:tcPr>
            <w:tcW w:w="1193" w:type="dxa"/>
            <w:tcBorders>
              <w:top w:val="single" w:sz="4" w:space="0" w:color="000000"/>
              <w:left w:val="single" w:sz="4" w:space="0" w:color="auto"/>
              <w:bottom w:val="single" w:sz="4" w:space="0" w:color="000000"/>
              <w:right w:val="single" w:sz="4" w:space="0" w:color="000000"/>
            </w:tcBorders>
            <w:vAlign w:val="center"/>
          </w:tcPr>
          <w:p w:rsidR="00C860C2" w:rsidRDefault="00C860C2" w:rsidP="00DA5658">
            <w:pPr>
              <w:widowControl/>
              <w:jc w:val="center"/>
              <w:textAlignment w:val="center"/>
              <w:rPr>
                <w:rFonts w:ascii="宋体" w:hAnsi="宋体" w:cs="宋体"/>
                <w:color w:val="000000"/>
                <w:sz w:val="18"/>
                <w:szCs w:val="18"/>
              </w:rPr>
            </w:pPr>
            <w:r>
              <w:rPr>
                <w:rFonts w:ascii="宋体" w:hAnsi="宋体" w:cs="宋体" w:hint="eastAsia"/>
                <w:color w:val="000000"/>
                <w:sz w:val="18"/>
                <w:szCs w:val="18"/>
              </w:rPr>
              <w:t>公共法律服务实体、热线、网络平台信息</w:t>
            </w:r>
          </w:p>
        </w:tc>
        <w:tc>
          <w:tcPr>
            <w:tcW w:w="1701"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1.公共法律服务平台建设相关规划；</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2.公共法律服务中心、工作站具体地址；</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3.12348公共法律服务热线号码；</w:t>
            </w:r>
          </w:p>
          <w:p w:rsidR="00C860C2" w:rsidRDefault="00C860C2" w:rsidP="00DA5658">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4.三大平台提供的公共法律服务事项清单及服务指南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eastAsia="仿宋" w:hAnsi="仿宋" w:cs="宋体"/>
                <w:color w:val="000000"/>
                <w:sz w:val="18"/>
                <w:szCs w:val="18"/>
              </w:rPr>
              <w:t>■</w:t>
            </w:r>
            <w:r>
              <w:rPr>
                <w:rFonts w:ascii="仿宋" w:eastAsia="仿宋" w:hAnsi="仿宋" w:cs="仿宋"/>
                <w:color w:val="000000"/>
                <w:sz w:val="18"/>
                <w:szCs w:val="18"/>
              </w:rPr>
              <w:t>其他</w:t>
            </w:r>
            <w:r>
              <w:rPr>
                <w:rFonts w:ascii="仿宋" w:eastAsia="仿宋" w:hAnsi="仿宋" w:cs="仿宋"/>
                <w:color w:val="000000"/>
                <w:sz w:val="18"/>
                <w:szCs w:val="18"/>
                <w:u w:val="single"/>
              </w:rPr>
              <w:t>法律服务网</w:t>
            </w:r>
          </w:p>
          <w:p w:rsidR="00C860C2" w:rsidRDefault="00C860C2" w:rsidP="00DA5658">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C860C2" w:rsidRDefault="00C860C2" w:rsidP="00DA5658">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bl>
    <w:p w:rsidR="00C860C2" w:rsidRDefault="00C860C2" w:rsidP="00C860C2">
      <w:pPr>
        <w:rPr>
          <w:b/>
          <w:sz w:val="18"/>
          <w:szCs w:val="18"/>
        </w:rPr>
      </w:pPr>
    </w:p>
    <w:p w:rsidR="00440149" w:rsidRDefault="00440149"/>
    <w:sectPr w:rsidR="00440149" w:rsidSect="00C860C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0C2"/>
    <w:rsid w:val="00440149"/>
    <w:rsid w:val="00C86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1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2020-11-19T00:25:00Z</dcterms:created>
  <dcterms:modified xsi:type="dcterms:W3CDTF">2020-11-19T01:30:00Z</dcterms:modified>
</cp:coreProperties>
</file>